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71C8" w14:textId="79E3D8B5" w:rsidR="0076554D" w:rsidRDefault="0076554D" w:rsidP="0076554D">
      <w:pPr>
        <w:jc w:val="right"/>
      </w:pPr>
      <w:r>
        <w:rPr>
          <w:noProof/>
        </w:rPr>
        <w:drawing>
          <wp:inline distT="0" distB="0" distL="0" distR="0" wp14:anchorId="34FD860D" wp14:editId="7D0C6295">
            <wp:extent cx="3429000" cy="371475"/>
            <wp:effectExtent l="0" t="0" r="0" b="9525"/>
            <wp:docPr id="151401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1126" name="Picture 1"/>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29000" cy="371475"/>
                    </a:xfrm>
                    <a:prstGeom prst="rect">
                      <a:avLst/>
                    </a:prstGeom>
                    <a:noFill/>
                    <a:ln>
                      <a:noFill/>
                    </a:ln>
                  </pic:spPr>
                </pic:pic>
              </a:graphicData>
            </a:graphic>
          </wp:inline>
        </w:drawing>
      </w:r>
    </w:p>
    <w:p w14:paraId="6522C987" w14:textId="77777777" w:rsidR="0076554D" w:rsidRPr="0076554D" w:rsidRDefault="0076554D">
      <w:pPr>
        <w:rPr>
          <w:rFonts w:ascii="Arial" w:hAnsi="Arial" w:cs="Arial"/>
          <w:sz w:val="22"/>
          <w:szCs w:val="22"/>
        </w:rPr>
      </w:pPr>
    </w:p>
    <w:p w14:paraId="6FD3C2C2" w14:textId="49ABA853" w:rsidR="0076554D" w:rsidRPr="0076554D" w:rsidRDefault="0076554D" w:rsidP="0076554D">
      <w:pPr>
        <w:jc w:val="center"/>
        <w:rPr>
          <w:rFonts w:ascii="Arial" w:hAnsi="Arial" w:cs="Arial"/>
          <w:b/>
          <w:bCs/>
          <w:sz w:val="22"/>
          <w:szCs w:val="22"/>
        </w:rPr>
      </w:pPr>
      <w:r w:rsidRPr="0076554D">
        <w:rPr>
          <w:rFonts w:ascii="Arial" w:hAnsi="Arial" w:cs="Arial"/>
          <w:b/>
          <w:bCs/>
          <w:sz w:val="22"/>
          <w:szCs w:val="22"/>
        </w:rPr>
        <w:t>The Assist Enablement Scheme – Referral Form</w:t>
      </w:r>
    </w:p>
    <w:p w14:paraId="1AE11878" w14:textId="487A901F" w:rsidR="008F6960" w:rsidRPr="0076554D" w:rsidRDefault="00C55206">
      <w:pPr>
        <w:rPr>
          <w:rFonts w:ascii="Arial" w:hAnsi="Arial" w:cs="Arial"/>
          <w:sz w:val="22"/>
          <w:szCs w:val="22"/>
        </w:rPr>
      </w:pPr>
      <w:r w:rsidRPr="0076554D">
        <w:rPr>
          <w:rFonts w:ascii="Arial" w:hAnsi="Arial" w:cs="Arial"/>
          <w:sz w:val="22"/>
          <w:szCs w:val="22"/>
        </w:rPr>
        <w:t xml:space="preserve">I / we would like to refer </w:t>
      </w:r>
      <w:r w:rsidR="009151C4">
        <w:rPr>
          <w:rFonts w:ascii="Arial" w:hAnsi="Arial" w:cs="Arial"/>
          <w:sz w:val="22"/>
          <w:szCs w:val="22"/>
        </w:rPr>
        <w:t>a young person with learning disabilities</w:t>
      </w:r>
      <w:r w:rsidRPr="0076554D">
        <w:rPr>
          <w:rFonts w:ascii="Arial" w:hAnsi="Arial" w:cs="Arial"/>
          <w:sz w:val="22"/>
          <w:szCs w:val="22"/>
        </w:rPr>
        <w:t xml:space="preserve"> to the Assist Enablement Scheme</w:t>
      </w:r>
      <w:r w:rsidR="009151C4">
        <w:rPr>
          <w:rFonts w:ascii="Arial" w:hAnsi="Arial" w:cs="Arial"/>
          <w:sz w:val="22"/>
          <w:szCs w:val="22"/>
        </w:rPr>
        <w:t xml:space="preserve">, </w:t>
      </w:r>
      <w:r w:rsidRPr="0076554D">
        <w:rPr>
          <w:rFonts w:ascii="Arial" w:hAnsi="Arial" w:cs="Arial"/>
          <w:sz w:val="22"/>
          <w:szCs w:val="22"/>
        </w:rPr>
        <w:t>on the understanding that places on this scheme are limited and Assist will prioritise individuals that:</w:t>
      </w:r>
    </w:p>
    <w:p w14:paraId="68E937E1" w14:textId="40F1B815" w:rsidR="00C55206" w:rsidRPr="0076554D" w:rsidRDefault="00C55206" w:rsidP="00392928">
      <w:pPr>
        <w:ind w:left="720"/>
        <w:rPr>
          <w:rFonts w:ascii="Arial" w:hAnsi="Arial" w:cs="Arial"/>
          <w:sz w:val="22"/>
          <w:szCs w:val="22"/>
        </w:rPr>
      </w:pPr>
      <w:r w:rsidRPr="0076554D">
        <w:rPr>
          <w:rFonts w:ascii="Arial" w:hAnsi="Arial" w:cs="Arial"/>
          <w:sz w:val="22"/>
          <w:szCs w:val="22"/>
        </w:rPr>
        <w:t xml:space="preserve">a). Have potential to make progress in the </w:t>
      </w:r>
      <w:r w:rsidR="0092252A">
        <w:rPr>
          <w:rFonts w:ascii="Arial" w:hAnsi="Arial" w:cs="Arial"/>
          <w:sz w:val="22"/>
          <w:szCs w:val="22"/>
        </w:rPr>
        <w:t>areas of travel training and work placements in particular</w:t>
      </w:r>
      <w:r w:rsidR="0076554D">
        <w:rPr>
          <w:rFonts w:ascii="Arial" w:hAnsi="Arial" w:cs="Arial"/>
          <w:sz w:val="22"/>
          <w:szCs w:val="22"/>
        </w:rPr>
        <w:t xml:space="preserve"> </w:t>
      </w:r>
      <w:r w:rsidR="0076554D" w:rsidRPr="0076554D">
        <w:rPr>
          <w:rFonts w:ascii="Arial" w:hAnsi="Arial" w:cs="Arial"/>
          <w:i/>
          <w:iCs/>
          <w:sz w:val="22"/>
          <w:szCs w:val="22"/>
        </w:rPr>
        <w:t>(</w:t>
      </w:r>
      <w:r w:rsidR="00A975D2">
        <w:rPr>
          <w:rFonts w:ascii="Arial" w:hAnsi="Arial" w:cs="Arial"/>
          <w:i/>
          <w:iCs/>
          <w:sz w:val="22"/>
          <w:szCs w:val="22"/>
        </w:rPr>
        <w:t>see</w:t>
      </w:r>
      <w:r w:rsidR="000B75A8">
        <w:rPr>
          <w:rFonts w:ascii="Arial" w:hAnsi="Arial" w:cs="Arial"/>
          <w:i/>
          <w:iCs/>
          <w:sz w:val="22"/>
          <w:szCs w:val="22"/>
        </w:rPr>
        <w:t xml:space="preserve"> </w:t>
      </w:r>
      <w:r w:rsidR="0076554D" w:rsidRPr="0076554D">
        <w:rPr>
          <w:rFonts w:ascii="Arial" w:hAnsi="Arial" w:cs="Arial"/>
          <w:i/>
          <w:iCs/>
          <w:sz w:val="22"/>
          <w:szCs w:val="22"/>
        </w:rPr>
        <w:t>the five key aspects of the Assist Enablement Scheme</w:t>
      </w:r>
      <w:r w:rsidR="000B75A8">
        <w:rPr>
          <w:rFonts w:ascii="Arial" w:hAnsi="Arial" w:cs="Arial"/>
          <w:i/>
          <w:iCs/>
          <w:sz w:val="22"/>
          <w:szCs w:val="22"/>
        </w:rPr>
        <w:t xml:space="preserve"> below</w:t>
      </w:r>
      <w:r w:rsidR="0092252A">
        <w:rPr>
          <w:rFonts w:ascii="Arial" w:hAnsi="Arial" w:cs="Arial"/>
          <w:i/>
          <w:iCs/>
          <w:sz w:val="22"/>
          <w:szCs w:val="22"/>
        </w:rPr>
        <w:t xml:space="preserve"> for the full list of outcomes</w:t>
      </w:r>
      <w:r w:rsidR="0076554D" w:rsidRPr="0076554D">
        <w:rPr>
          <w:rFonts w:ascii="Arial" w:hAnsi="Arial" w:cs="Arial"/>
          <w:i/>
          <w:iCs/>
          <w:sz w:val="22"/>
          <w:szCs w:val="22"/>
        </w:rPr>
        <w:t>)</w:t>
      </w:r>
      <w:r w:rsidRPr="0076554D">
        <w:rPr>
          <w:rFonts w:ascii="Arial" w:hAnsi="Arial" w:cs="Arial"/>
          <w:i/>
          <w:iCs/>
          <w:sz w:val="22"/>
          <w:szCs w:val="22"/>
        </w:rPr>
        <w:t>.</w:t>
      </w:r>
    </w:p>
    <w:p w14:paraId="7DE845B0" w14:textId="5AE71826" w:rsidR="00C55206" w:rsidRDefault="00C55206" w:rsidP="00392928">
      <w:pPr>
        <w:ind w:left="720"/>
        <w:rPr>
          <w:rFonts w:ascii="Arial" w:hAnsi="Arial" w:cs="Arial"/>
          <w:sz w:val="22"/>
          <w:szCs w:val="22"/>
        </w:rPr>
      </w:pPr>
      <w:r w:rsidRPr="0076554D">
        <w:rPr>
          <w:rFonts w:ascii="Arial" w:hAnsi="Arial" w:cs="Arial"/>
          <w:sz w:val="22"/>
          <w:szCs w:val="22"/>
        </w:rPr>
        <w:t xml:space="preserve">b). </w:t>
      </w:r>
      <w:r w:rsidR="00A975D2">
        <w:rPr>
          <w:rFonts w:ascii="Arial" w:hAnsi="Arial" w:cs="Arial"/>
          <w:sz w:val="22"/>
          <w:szCs w:val="22"/>
        </w:rPr>
        <w:t>H</w:t>
      </w:r>
      <w:r w:rsidRPr="0076554D">
        <w:rPr>
          <w:rFonts w:ascii="Arial" w:hAnsi="Arial" w:cs="Arial"/>
          <w:sz w:val="22"/>
          <w:szCs w:val="22"/>
        </w:rPr>
        <w:t xml:space="preserve">ave family and support networks willing to work with the individual and with Assist positively and constructively, in order to give the </w:t>
      </w:r>
      <w:r w:rsidR="00E41AD9" w:rsidRPr="0076554D">
        <w:rPr>
          <w:rFonts w:ascii="Arial" w:hAnsi="Arial" w:cs="Arial"/>
          <w:sz w:val="22"/>
          <w:szCs w:val="22"/>
        </w:rPr>
        <w:t>scheme</w:t>
      </w:r>
      <w:r w:rsidRPr="0076554D">
        <w:rPr>
          <w:rFonts w:ascii="Arial" w:hAnsi="Arial" w:cs="Arial"/>
          <w:sz w:val="22"/>
          <w:szCs w:val="22"/>
        </w:rPr>
        <w:t xml:space="preserve"> the best possible chance of success.</w:t>
      </w:r>
    </w:p>
    <w:p w14:paraId="5830AD5D" w14:textId="6C549ACF" w:rsidR="009151C4" w:rsidRPr="0076554D" w:rsidRDefault="009151C4" w:rsidP="00392928">
      <w:pPr>
        <w:ind w:left="720"/>
        <w:rPr>
          <w:rFonts w:ascii="Arial" w:hAnsi="Arial" w:cs="Arial"/>
          <w:sz w:val="22"/>
          <w:szCs w:val="22"/>
        </w:rPr>
      </w:pPr>
      <w:r>
        <w:rPr>
          <w:rFonts w:ascii="Arial" w:hAnsi="Arial" w:cs="Arial"/>
          <w:sz w:val="22"/>
          <w:szCs w:val="22"/>
        </w:rPr>
        <w:t>c). Live within a 15 mile radius of the City of Norwich.</w:t>
      </w:r>
    </w:p>
    <w:p w14:paraId="01FBD63D" w14:textId="2DE77869" w:rsidR="00C55206" w:rsidRPr="0076554D" w:rsidRDefault="00C55206">
      <w:pPr>
        <w:rPr>
          <w:rFonts w:ascii="Arial" w:hAnsi="Arial" w:cs="Arial"/>
          <w:b/>
          <w:bCs/>
          <w:sz w:val="22"/>
          <w:szCs w:val="22"/>
        </w:rPr>
      </w:pPr>
      <w:r w:rsidRPr="0076554D">
        <w:rPr>
          <w:rFonts w:ascii="Arial" w:hAnsi="Arial" w:cs="Arial"/>
          <w:b/>
          <w:bCs/>
          <w:sz w:val="22"/>
          <w:szCs w:val="22"/>
        </w:rPr>
        <w:t>Brief Description of the Assist Enablement Scheme</w:t>
      </w:r>
    </w:p>
    <w:p w14:paraId="10F51CCE" w14:textId="68B49A7D" w:rsidR="00EB134D" w:rsidRPr="0076554D" w:rsidRDefault="00C55206">
      <w:pPr>
        <w:rPr>
          <w:rFonts w:ascii="Arial" w:hAnsi="Arial" w:cs="Arial"/>
          <w:sz w:val="22"/>
          <w:szCs w:val="22"/>
        </w:rPr>
      </w:pPr>
      <w:bookmarkStart w:id="0" w:name="_Hlk224214915"/>
      <w:r w:rsidRPr="0076554D">
        <w:rPr>
          <w:rFonts w:ascii="Arial" w:hAnsi="Arial" w:cs="Arial"/>
          <w:sz w:val="22"/>
          <w:szCs w:val="22"/>
        </w:rPr>
        <w:t>The Enablement Scheme is</w:t>
      </w:r>
      <w:r w:rsidR="0076554D">
        <w:rPr>
          <w:rFonts w:ascii="Arial" w:hAnsi="Arial" w:cs="Arial"/>
          <w:sz w:val="22"/>
          <w:szCs w:val="22"/>
        </w:rPr>
        <w:t xml:space="preserve"> a</w:t>
      </w:r>
      <w:r w:rsidRPr="0076554D">
        <w:rPr>
          <w:rFonts w:ascii="Arial" w:hAnsi="Arial" w:cs="Arial"/>
          <w:sz w:val="22"/>
          <w:szCs w:val="22"/>
        </w:rPr>
        <w:t xml:space="preserve"> </w:t>
      </w:r>
      <w:r w:rsidR="0076554D">
        <w:rPr>
          <w:rFonts w:ascii="Arial" w:hAnsi="Arial" w:cs="Arial"/>
          <w:sz w:val="22"/>
          <w:szCs w:val="22"/>
        </w:rPr>
        <w:t xml:space="preserve">fully funded, </w:t>
      </w:r>
      <w:r w:rsidRPr="0076554D">
        <w:rPr>
          <w:rFonts w:ascii="Arial" w:hAnsi="Arial" w:cs="Arial"/>
          <w:sz w:val="22"/>
          <w:szCs w:val="22"/>
        </w:rPr>
        <w:t>fixed term programme running for a period of one year</w:t>
      </w:r>
      <w:r w:rsidR="0076554D">
        <w:rPr>
          <w:rFonts w:ascii="Arial" w:hAnsi="Arial" w:cs="Arial"/>
          <w:sz w:val="22"/>
          <w:szCs w:val="22"/>
        </w:rPr>
        <w:t>. It</w:t>
      </w:r>
      <w:r w:rsidR="00EB134D" w:rsidRPr="0076554D">
        <w:rPr>
          <w:rFonts w:ascii="Arial" w:hAnsi="Arial" w:cs="Arial"/>
          <w:sz w:val="22"/>
          <w:szCs w:val="22"/>
        </w:rPr>
        <w:t xml:space="preserve"> is aimed at supporting young people with learning disabilities aged between 18 and 25 to become more independent in their</w:t>
      </w:r>
      <w:r w:rsidR="00A975D2">
        <w:rPr>
          <w:rFonts w:ascii="Arial" w:hAnsi="Arial" w:cs="Arial"/>
          <w:sz w:val="22"/>
          <w:szCs w:val="22"/>
        </w:rPr>
        <w:t xml:space="preserve"> own</w:t>
      </w:r>
      <w:r w:rsidR="00EB134D" w:rsidRPr="0076554D">
        <w:rPr>
          <w:rFonts w:ascii="Arial" w:hAnsi="Arial" w:cs="Arial"/>
          <w:sz w:val="22"/>
          <w:szCs w:val="22"/>
        </w:rPr>
        <w:t xml:space="preserve"> lives</w:t>
      </w:r>
      <w:r w:rsidR="00A975D2">
        <w:rPr>
          <w:rFonts w:ascii="Arial" w:hAnsi="Arial" w:cs="Arial"/>
          <w:sz w:val="22"/>
          <w:szCs w:val="22"/>
        </w:rPr>
        <w:t xml:space="preserve"> and in their own communities</w:t>
      </w:r>
      <w:r w:rsidR="00EB134D" w:rsidRPr="0076554D">
        <w:rPr>
          <w:rFonts w:ascii="Arial" w:hAnsi="Arial" w:cs="Arial"/>
          <w:sz w:val="22"/>
          <w:szCs w:val="22"/>
        </w:rPr>
        <w:t>.</w:t>
      </w:r>
      <w:r w:rsidRPr="0076554D">
        <w:rPr>
          <w:rFonts w:ascii="Arial" w:hAnsi="Arial" w:cs="Arial"/>
          <w:sz w:val="22"/>
          <w:szCs w:val="22"/>
        </w:rPr>
        <w:t xml:space="preserve"> </w:t>
      </w:r>
    </w:p>
    <w:p w14:paraId="2450A48A" w14:textId="268D4B8E" w:rsidR="00C55206" w:rsidRPr="0076554D" w:rsidRDefault="00C55206">
      <w:pPr>
        <w:rPr>
          <w:rFonts w:ascii="Arial" w:hAnsi="Arial" w:cs="Arial"/>
          <w:sz w:val="22"/>
          <w:szCs w:val="22"/>
        </w:rPr>
      </w:pPr>
      <w:r w:rsidRPr="0076554D">
        <w:rPr>
          <w:rFonts w:ascii="Arial" w:hAnsi="Arial" w:cs="Arial"/>
          <w:sz w:val="22"/>
          <w:szCs w:val="22"/>
        </w:rPr>
        <w:t xml:space="preserve">Individuals </w:t>
      </w:r>
      <w:r w:rsidR="0076554D">
        <w:rPr>
          <w:rFonts w:ascii="Arial" w:hAnsi="Arial" w:cs="Arial"/>
          <w:sz w:val="22"/>
          <w:szCs w:val="22"/>
        </w:rPr>
        <w:t>accessing</w:t>
      </w:r>
      <w:r w:rsidRPr="0076554D">
        <w:rPr>
          <w:rFonts w:ascii="Arial" w:hAnsi="Arial" w:cs="Arial"/>
          <w:sz w:val="22"/>
          <w:szCs w:val="22"/>
        </w:rPr>
        <w:t xml:space="preserve"> the scheme will attend Assist in Norwich for 3 days a week (Wednesdays, Thursdays and Fridays, from 8.30am to 3.30pm) from September 2026 to August 2027</w:t>
      </w:r>
      <w:r w:rsidR="00A975D2">
        <w:rPr>
          <w:rFonts w:ascii="Arial" w:hAnsi="Arial" w:cs="Arial"/>
          <w:sz w:val="22"/>
          <w:szCs w:val="22"/>
        </w:rPr>
        <w:t>, barring bank holidays</w:t>
      </w:r>
      <w:r w:rsidR="009151C4">
        <w:rPr>
          <w:rFonts w:ascii="Arial" w:hAnsi="Arial" w:cs="Arial"/>
          <w:sz w:val="22"/>
          <w:szCs w:val="22"/>
        </w:rPr>
        <w:t xml:space="preserve"> and training days</w:t>
      </w:r>
      <w:r w:rsidR="00A975D2">
        <w:rPr>
          <w:rFonts w:ascii="Arial" w:hAnsi="Arial" w:cs="Arial"/>
          <w:sz w:val="22"/>
          <w:szCs w:val="22"/>
        </w:rPr>
        <w:t xml:space="preserve"> and a week’s closure between Christmas and New Year</w:t>
      </w:r>
      <w:r w:rsidRPr="0076554D">
        <w:rPr>
          <w:rFonts w:ascii="Arial" w:hAnsi="Arial" w:cs="Arial"/>
          <w:sz w:val="22"/>
          <w:szCs w:val="22"/>
        </w:rPr>
        <w:t xml:space="preserve">. </w:t>
      </w:r>
      <w:r w:rsidR="0076554D" w:rsidRPr="0076554D">
        <w:rPr>
          <w:rFonts w:ascii="Arial" w:hAnsi="Arial" w:cs="Arial"/>
          <w:i/>
          <w:iCs/>
          <w:sz w:val="22"/>
          <w:szCs w:val="22"/>
        </w:rPr>
        <w:t xml:space="preserve">Note: </w:t>
      </w:r>
      <w:r w:rsidRPr="0076554D">
        <w:rPr>
          <w:rFonts w:ascii="Arial" w:hAnsi="Arial" w:cs="Arial"/>
          <w:i/>
          <w:iCs/>
          <w:sz w:val="22"/>
          <w:szCs w:val="22"/>
        </w:rPr>
        <w:t>Assist does not provide transport to attend.</w:t>
      </w:r>
    </w:p>
    <w:p w14:paraId="22302DD3" w14:textId="6F737929" w:rsidR="00C55206" w:rsidRPr="0076554D" w:rsidRDefault="00C55206">
      <w:pPr>
        <w:rPr>
          <w:rFonts w:ascii="Arial" w:hAnsi="Arial" w:cs="Arial"/>
          <w:sz w:val="22"/>
          <w:szCs w:val="22"/>
        </w:rPr>
      </w:pPr>
      <w:r w:rsidRPr="0076554D">
        <w:rPr>
          <w:rFonts w:ascii="Arial" w:hAnsi="Arial" w:cs="Arial"/>
          <w:sz w:val="22"/>
          <w:szCs w:val="22"/>
        </w:rPr>
        <w:t>Individuals attending the course will be supported to carry out a baseline assessment initially, which will involve the participation of family / support network members, as well as a visit to the family home</w:t>
      </w:r>
      <w:r w:rsidR="00392928">
        <w:rPr>
          <w:rFonts w:ascii="Arial" w:hAnsi="Arial" w:cs="Arial"/>
          <w:sz w:val="22"/>
          <w:szCs w:val="22"/>
        </w:rPr>
        <w:t xml:space="preserve"> or home of the individual</w:t>
      </w:r>
      <w:r w:rsidRPr="0076554D">
        <w:rPr>
          <w:rFonts w:ascii="Arial" w:hAnsi="Arial" w:cs="Arial"/>
          <w:sz w:val="22"/>
          <w:szCs w:val="22"/>
        </w:rPr>
        <w:t xml:space="preserve"> and an assessment of the local community.</w:t>
      </w:r>
    </w:p>
    <w:p w14:paraId="5418CC03" w14:textId="2BA26C1B" w:rsidR="00C55206" w:rsidRPr="0076554D" w:rsidRDefault="00C55206">
      <w:pPr>
        <w:rPr>
          <w:rFonts w:ascii="Arial" w:hAnsi="Arial" w:cs="Arial"/>
          <w:b/>
          <w:bCs/>
          <w:sz w:val="22"/>
          <w:szCs w:val="22"/>
        </w:rPr>
      </w:pPr>
      <w:r w:rsidRPr="0076554D">
        <w:rPr>
          <w:rFonts w:ascii="Arial" w:hAnsi="Arial" w:cs="Arial"/>
          <w:b/>
          <w:bCs/>
          <w:sz w:val="22"/>
          <w:szCs w:val="22"/>
        </w:rPr>
        <w:t>The Five Key A</w:t>
      </w:r>
      <w:r w:rsidR="00EB134D" w:rsidRPr="0076554D">
        <w:rPr>
          <w:rFonts w:ascii="Arial" w:hAnsi="Arial" w:cs="Arial"/>
          <w:b/>
          <w:bCs/>
          <w:sz w:val="22"/>
          <w:szCs w:val="22"/>
        </w:rPr>
        <w:t>spects</w:t>
      </w:r>
      <w:r w:rsidRPr="0076554D">
        <w:rPr>
          <w:rFonts w:ascii="Arial" w:hAnsi="Arial" w:cs="Arial"/>
          <w:b/>
          <w:bCs/>
          <w:sz w:val="22"/>
          <w:szCs w:val="22"/>
        </w:rPr>
        <w:t xml:space="preserve"> of the</w:t>
      </w:r>
      <w:r w:rsidR="00EB134D" w:rsidRPr="0076554D">
        <w:rPr>
          <w:rFonts w:ascii="Arial" w:hAnsi="Arial" w:cs="Arial"/>
          <w:b/>
          <w:bCs/>
          <w:sz w:val="22"/>
          <w:szCs w:val="22"/>
        </w:rPr>
        <w:t xml:space="preserve"> Assist</w:t>
      </w:r>
      <w:r w:rsidRPr="0076554D">
        <w:rPr>
          <w:rFonts w:ascii="Arial" w:hAnsi="Arial" w:cs="Arial"/>
          <w:b/>
          <w:bCs/>
          <w:sz w:val="22"/>
          <w:szCs w:val="22"/>
        </w:rPr>
        <w:t xml:space="preserve"> Enablement Scheme</w:t>
      </w:r>
    </w:p>
    <w:p w14:paraId="08FCAB6C" w14:textId="062C1DEB" w:rsidR="00C55206" w:rsidRPr="0076554D" w:rsidRDefault="00C55206">
      <w:pPr>
        <w:rPr>
          <w:rFonts w:ascii="Arial" w:hAnsi="Arial" w:cs="Arial"/>
          <w:sz w:val="22"/>
          <w:szCs w:val="22"/>
        </w:rPr>
      </w:pPr>
      <w:r w:rsidRPr="0076554D">
        <w:rPr>
          <w:rFonts w:ascii="Arial" w:hAnsi="Arial" w:cs="Arial"/>
          <w:sz w:val="22"/>
          <w:szCs w:val="22"/>
        </w:rPr>
        <w:t>The</w:t>
      </w:r>
      <w:r w:rsidR="00EB134D" w:rsidRPr="0076554D">
        <w:rPr>
          <w:rFonts w:ascii="Arial" w:hAnsi="Arial" w:cs="Arial"/>
          <w:sz w:val="22"/>
          <w:szCs w:val="22"/>
        </w:rPr>
        <w:t xml:space="preserve"> baseline and subsequent</w:t>
      </w:r>
      <w:r w:rsidRPr="0076554D">
        <w:rPr>
          <w:rFonts w:ascii="Arial" w:hAnsi="Arial" w:cs="Arial"/>
          <w:sz w:val="22"/>
          <w:szCs w:val="22"/>
        </w:rPr>
        <w:t xml:space="preserve"> assessment</w:t>
      </w:r>
      <w:r w:rsidR="00EB134D" w:rsidRPr="0076554D">
        <w:rPr>
          <w:rFonts w:ascii="Arial" w:hAnsi="Arial" w:cs="Arial"/>
          <w:sz w:val="22"/>
          <w:szCs w:val="22"/>
        </w:rPr>
        <w:t>s</w:t>
      </w:r>
      <w:r w:rsidRPr="0076554D">
        <w:rPr>
          <w:rFonts w:ascii="Arial" w:hAnsi="Arial" w:cs="Arial"/>
          <w:sz w:val="22"/>
          <w:szCs w:val="22"/>
        </w:rPr>
        <w:t xml:space="preserve"> will focus on 5 key a</w:t>
      </w:r>
      <w:r w:rsidR="00EB134D" w:rsidRPr="0076554D">
        <w:rPr>
          <w:rFonts w:ascii="Arial" w:hAnsi="Arial" w:cs="Arial"/>
          <w:sz w:val="22"/>
          <w:szCs w:val="22"/>
        </w:rPr>
        <w:t>spects</w:t>
      </w:r>
      <w:r w:rsidRPr="0076554D">
        <w:rPr>
          <w:rFonts w:ascii="Arial" w:hAnsi="Arial" w:cs="Arial"/>
          <w:sz w:val="22"/>
          <w:szCs w:val="22"/>
        </w:rPr>
        <w:t xml:space="preserve"> of the individual’s life,</w:t>
      </w:r>
      <w:r w:rsidR="00EB134D" w:rsidRPr="0076554D">
        <w:rPr>
          <w:rFonts w:ascii="Arial" w:hAnsi="Arial" w:cs="Arial"/>
          <w:sz w:val="22"/>
          <w:szCs w:val="22"/>
        </w:rPr>
        <w:t xml:space="preserve"> </w:t>
      </w:r>
      <w:r w:rsidRPr="0076554D">
        <w:rPr>
          <w:rFonts w:ascii="Arial" w:hAnsi="Arial" w:cs="Arial"/>
          <w:sz w:val="22"/>
          <w:szCs w:val="22"/>
        </w:rPr>
        <w:t>as follows:</w:t>
      </w:r>
    </w:p>
    <w:p w14:paraId="141284AC" w14:textId="14AF3B33" w:rsidR="00C55206" w:rsidRPr="0076554D" w:rsidRDefault="00EB134D" w:rsidP="00EB134D">
      <w:pPr>
        <w:rPr>
          <w:rFonts w:ascii="Arial" w:hAnsi="Arial" w:cs="Arial"/>
          <w:sz w:val="22"/>
          <w:szCs w:val="22"/>
        </w:rPr>
      </w:pPr>
      <w:r w:rsidRPr="0076554D">
        <w:rPr>
          <w:rFonts w:ascii="Arial" w:hAnsi="Arial" w:cs="Arial"/>
          <w:sz w:val="22"/>
          <w:szCs w:val="22"/>
        </w:rPr>
        <w:t xml:space="preserve">1). </w:t>
      </w:r>
      <w:r w:rsidR="00C55206" w:rsidRPr="0076554D">
        <w:rPr>
          <w:rFonts w:ascii="Arial" w:hAnsi="Arial" w:cs="Arial"/>
          <w:sz w:val="22"/>
          <w:szCs w:val="22"/>
        </w:rPr>
        <w:t>Taking care of myself</w:t>
      </w:r>
    </w:p>
    <w:p w14:paraId="257C0C6A" w14:textId="79897A64" w:rsidR="00C55206" w:rsidRPr="0076554D" w:rsidRDefault="00EB134D" w:rsidP="00EB134D">
      <w:pPr>
        <w:rPr>
          <w:rFonts w:ascii="Arial" w:hAnsi="Arial" w:cs="Arial"/>
          <w:sz w:val="22"/>
          <w:szCs w:val="22"/>
        </w:rPr>
      </w:pPr>
      <w:r w:rsidRPr="0076554D">
        <w:rPr>
          <w:rFonts w:ascii="Arial" w:hAnsi="Arial" w:cs="Arial"/>
          <w:sz w:val="22"/>
          <w:szCs w:val="22"/>
        </w:rPr>
        <w:t xml:space="preserve">2). </w:t>
      </w:r>
      <w:r w:rsidR="00C55206" w:rsidRPr="0076554D">
        <w:rPr>
          <w:rFonts w:ascii="Arial" w:hAnsi="Arial" w:cs="Arial"/>
          <w:sz w:val="22"/>
          <w:szCs w:val="22"/>
        </w:rPr>
        <w:t xml:space="preserve">Making friends and </w:t>
      </w:r>
      <w:r w:rsidRPr="0076554D">
        <w:rPr>
          <w:rFonts w:ascii="Arial" w:hAnsi="Arial" w:cs="Arial"/>
          <w:sz w:val="22"/>
          <w:szCs w:val="22"/>
        </w:rPr>
        <w:t>getting on with others</w:t>
      </w:r>
    </w:p>
    <w:p w14:paraId="108CA592" w14:textId="0D249447" w:rsidR="00EB134D" w:rsidRPr="0076554D" w:rsidRDefault="00EB134D" w:rsidP="00EB134D">
      <w:pPr>
        <w:rPr>
          <w:rFonts w:ascii="Arial" w:hAnsi="Arial" w:cs="Arial"/>
          <w:sz w:val="22"/>
          <w:szCs w:val="22"/>
        </w:rPr>
      </w:pPr>
      <w:r w:rsidRPr="0076554D">
        <w:rPr>
          <w:rFonts w:ascii="Arial" w:hAnsi="Arial" w:cs="Arial"/>
          <w:sz w:val="22"/>
          <w:szCs w:val="22"/>
        </w:rPr>
        <w:t>3). Taking care of my home</w:t>
      </w:r>
    </w:p>
    <w:p w14:paraId="46EBCF92" w14:textId="6FD86723" w:rsidR="00EB134D" w:rsidRPr="0076554D" w:rsidRDefault="00EB134D" w:rsidP="00EB134D">
      <w:pPr>
        <w:rPr>
          <w:rFonts w:ascii="Arial" w:hAnsi="Arial" w:cs="Arial"/>
          <w:sz w:val="22"/>
          <w:szCs w:val="22"/>
        </w:rPr>
      </w:pPr>
      <w:r w:rsidRPr="0076554D">
        <w:rPr>
          <w:rFonts w:ascii="Arial" w:hAnsi="Arial" w:cs="Arial"/>
          <w:sz w:val="22"/>
          <w:szCs w:val="22"/>
        </w:rPr>
        <w:t>4). Getting around my community</w:t>
      </w:r>
    </w:p>
    <w:p w14:paraId="51C52DF4" w14:textId="266ABF9D" w:rsidR="00EB134D" w:rsidRPr="0076554D" w:rsidRDefault="00EB134D" w:rsidP="00EB134D">
      <w:pPr>
        <w:rPr>
          <w:rFonts w:ascii="Arial" w:hAnsi="Arial" w:cs="Arial"/>
          <w:sz w:val="22"/>
          <w:szCs w:val="22"/>
        </w:rPr>
      </w:pPr>
      <w:r w:rsidRPr="0076554D">
        <w:rPr>
          <w:rFonts w:ascii="Arial" w:hAnsi="Arial" w:cs="Arial"/>
          <w:sz w:val="22"/>
          <w:szCs w:val="22"/>
        </w:rPr>
        <w:t>5). Work, volunteering and learning</w:t>
      </w:r>
    </w:p>
    <w:p w14:paraId="254EBE27" w14:textId="6FE2B36A" w:rsidR="00EB134D" w:rsidRDefault="00EB134D" w:rsidP="00EB134D">
      <w:pPr>
        <w:rPr>
          <w:rFonts w:ascii="Arial" w:hAnsi="Arial" w:cs="Arial"/>
          <w:sz w:val="22"/>
          <w:szCs w:val="22"/>
        </w:rPr>
      </w:pPr>
      <w:r w:rsidRPr="0076554D">
        <w:rPr>
          <w:rFonts w:ascii="Arial" w:hAnsi="Arial" w:cs="Arial"/>
          <w:sz w:val="22"/>
          <w:szCs w:val="22"/>
        </w:rPr>
        <w:t xml:space="preserve">The assessments will consider specific aspects under each of these 5 main headings, in order to understand how much support that person needs in that </w:t>
      </w:r>
      <w:r w:rsidR="00A975D2">
        <w:rPr>
          <w:rFonts w:ascii="Arial" w:hAnsi="Arial" w:cs="Arial"/>
          <w:sz w:val="22"/>
          <w:szCs w:val="22"/>
        </w:rPr>
        <w:t xml:space="preserve">particular </w:t>
      </w:r>
      <w:r w:rsidRPr="0076554D">
        <w:rPr>
          <w:rFonts w:ascii="Arial" w:hAnsi="Arial" w:cs="Arial"/>
          <w:sz w:val="22"/>
          <w:szCs w:val="22"/>
        </w:rPr>
        <w:t>area (ranging from full support to little or no support).</w:t>
      </w:r>
    </w:p>
    <w:p w14:paraId="0EFAA6D4" w14:textId="77777777" w:rsidR="009151C4" w:rsidRPr="0076554D" w:rsidRDefault="009151C4" w:rsidP="00EB134D">
      <w:pPr>
        <w:rPr>
          <w:rFonts w:ascii="Arial" w:hAnsi="Arial" w:cs="Arial"/>
          <w:sz w:val="22"/>
          <w:szCs w:val="22"/>
        </w:rPr>
      </w:pPr>
    </w:p>
    <w:p w14:paraId="0E80D68D" w14:textId="51560B73" w:rsidR="00EB134D" w:rsidRPr="0076554D" w:rsidRDefault="00EB134D" w:rsidP="00EB134D">
      <w:pPr>
        <w:rPr>
          <w:rFonts w:ascii="Arial" w:hAnsi="Arial" w:cs="Arial"/>
          <w:b/>
          <w:bCs/>
          <w:sz w:val="22"/>
          <w:szCs w:val="22"/>
        </w:rPr>
      </w:pPr>
      <w:r w:rsidRPr="0076554D">
        <w:rPr>
          <w:rFonts w:ascii="Arial" w:hAnsi="Arial" w:cs="Arial"/>
          <w:b/>
          <w:bCs/>
          <w:sz w:val="22"/>
          <w:szCs w:val="22"/>
        </w:rPr>
        <w:lastRenderedPageBreak/>
        <w:t>Person centred and strength-based programme</w:t>
      </w:r>
      <w:r w:rsidR="0076554D">
        <w:rPr>
          <w:rFonts w:ascii="Arial" w:hAnsi="Arial" w:cs="Arial"/>
          <w:b/>
          <w:bCs/>
          <w:sz w:val="22"/>
          <w:szCs w:val="22"/>
        </w:rPr>
        <w:t>s</w:t>
      </w:r>
    </w:p>
    <w:p w14:paraId="19A40F25" w14:textId="6EACED38" w:rsidR="00EB134D" w:rsidRPr="0076554D" w:rsidRDefault="00EB134D" w:rsidP="00EB134D">
      <w:pPr>
        <w:rPr>
          <w:rFonts w:ascii="Arial" w:hAnsi="Arial" w:cs="Arial"/>
          <w:sz w:val="22"/>
          <w:szCs w:val="22"/>
        </w:rPr>
      </w:pPr>
      <w:r w:rsidRPr="0076554D">
        <w:rPr>
          <w:rFonts w:ascii="Arial" w:hAnsi="Arial" w:cs="Arial"/>
          <w:sz w:val="22"/>
          <w:szCs w:val="22"/>
        </w:rPr>
        <w:t>Each individual attending the scheme will be supported to engage in a wide variety of activities and groups</w:t>
      </w:r>
      <w:r w:rsidR="0031098E" w:rsidRPr="0076554D">
        <w:rPr>
          <w:rFonts w:ascii="Arial" w:hAnsi="Arial" w:cs="Arial"/>
          <w:sz w:val="22"/>
          <w:szCs w:val="22"/>
        </w:rPr>
        <w:t xml:space="preserve"> at Assist and in the community</w:t>
      </w:r>
      <w:r w:rsidRPr="0076554D">
        <w:rPr>
          <w:rFonts w:ascii="Arial" w:hAnsi="Arial" w:cs="Arial"/>
          <w:sz w:val="22"/>
          <w:szCs w:val="22"/>
        </w:rPr>
        <w:t xml:space="preserve">, in order to </w:t>
      </w:r>
      <w:r w:rsidR="0031098E" w:rsidRPr="0076554D">
        <w:rPr>
          <w:rFonts w:ascii="Arial" w:hAnsi="Arial" w:cs="Arial"/>
          <w:sz w:val="22"/>
          <w:szCs w:val="22"/>
        </w:rPr>
        <w:t xml:space="preserve">build on their strengths and develop the skills </w:t>
      </w:r>
      <w:r w:rsidR="0076554D">
        <w:rPr>
          <w:rFonts w:ascii="Arial" w:hAnsi="Arial" w:cs="Arial"/>
          <w:sz w:val="22"/>
          <w:szCs w:val="22"/>
        </w:rPr>
        <w:t xml:space="preserve">they </w:t>
      </w:r>
      <w:r w:rsidR="0031098E" w:rsidRPr="0076554D">
        <w:rPr>
          <w:rFonts w:ascii="Arial" w:hAnsi="Arial" w:cs="Arial"/>
          <w:sz w:val="22"/>
          <w:szCs w:val="22"/>
        </w:rPr>
        <w:t>need to become more independent. The timetable will change 3 times over the course of the year they attend, to ensure that all aspects involved are covered.</w:t>
      </w:r>
    </w:p>
    <w:p w14:paraId="08F00946" w14:textId="078A3263" w:rsidR="0031098E" w:rsidRPr="00F80DA7" w:rsidRDefault="0031098E" w:rsidP="00EB134D">
      <w:pPr>
        <w:rPr>
          <w:b/>
          <w:bCs/>
        </w:rPr>
      </w:pPr>
      <w:r w:rsidRPr="00F80DA7">
        <w:rPr>
          <w:rFonts w:ascii="Arial" w:hAnsi="Arial" w:cs="Arial"/>
          <w:b/>
          <w:bCs/>
          <w:sz w:val="22"/>
          <w:szCs w:val="22"/>
        </w:rPr>
        <w:t>Final report and recommendations</w:t>
      </w:r>
    </w:p>
    <w:p w14:paraId="55BAAE17" w14:textId="778EFAA7" w:rsidR="00EB134D" w:rsidRDefault="0076554D" w:rsidP="00EB134D">
      <w:r>
        <w:t>At the end of the year, individuals will contribute towards their own final report which will detail:</w:t>
      </w:r>
    </w:p>
    <w:p w14:paraId="0F1307A5" w14:textId="0B915196" w:rsidR="0076554D" w:rsidRDefault="0076554D" w:rsidP="0076554D">
      <w:pPr>
        <w:pStyle w:val="ListParagraph"/>
        <w:numPr>
          <w:ilvl w:val="0"/>
          <w:numId w:val="2"/>
        </w:numPr>
      </w:pPr>
      <w:r>
        <w:t>Progress made under the five key areas</w:t>
      </w:r>
    </w:p>
    <w:p w14:paraId="7E4A79B7" w14:textId="54DB368C" w:rsidR="0076554D" w:rsidRDefault="0076554D" w:rsidP="0076554D">
      <w:pPr>
        <w:pStyle w:val="ListParagraph"/>
        <w:numPr>
          <w:ilvl w:val="0"/>
          <w:numId w:val="2"/>
        </w:numPr>
      </w:pPr>
      <w:r>
        <w:t xml:space="preserve">Strengths that the individual has </w:t>
      </w:r>
      <w:r w:rsidR="00F80DA7">
        <w:t>demonstrated over the year</w:t>
      </w:r>
    </w:p>
    <w:p w14:paraId="3E7D3C56" w14:textId="3F816211" w:rsidR="00F80DA7" w:rsidRDefault="00F80DA7" w:rsidP="0076554D">
      <w:pPr>
        <w:pStyle w:val="ListParagraph"/>
        <w:numPr>
          <w:ilvl w:val="0"/>
          <w:numId w:val="2"/>
        </w:numPr>
      </w:pPr>
      <w:r>
        <w:t>Potential for further progress in each of the five key areas</w:t>
      </w:r>
    </w:p>
    <w:p w14:paraId="37DEF4F4" w14:textId="42612192" w:rsidR="00F80DA7" w:rsidRDefault="00F80DA7" w:rsidP="0076554D">
      <w:pPr>
        <w:pStyle w:val="ListParagraph"/>
        <w:numPr>
          <w:ilvl w:val="0"/>
          <w:numId w:val="2"/>
        </w:numPr>
      </w:pPr>
      <w:r>
        <w:t>Suggestions and recommendations for gaining greater independence in the future</w:t>
      </w:r>
    </w:p>
    <w:bookmarkEnd w:id="0"/>
    <w:p w14:paraId="00D68E33" w14:textId="77777777" w:rsidR="00A975D2" w:rsidRDefault="00A975D2" w:rsidP="00A975D2"/>
    <w:p w14:paraId="3BBE2A7F" w14:textId="5DDB6D50" w:rsidR="00A975D2" w:rsidRDefault="00A975D2" w:rsidP="00A975D2">
      <w:r w:rsidRPr="0092252A">
        <w:rPr>
          <w:b/>
          <w:bCs/>
        </w:rPr>
        <w:t>Name of individual being referred</w:t>
      </w:r>
      <w:r>
        <w:t>:</w:t>
      </w:r>
    </w:p>
    <w:p w14:paraId="2AF968B6" w14:textId="77777777" w:rsidR="00A975D2" w:rsidRDefault="00A975D2" w:rsidP="00A975D2"/>
    <w:p w14:paraId="0474BC9F" w14:textId="19C3C1A5" w:rsidR="0092252A" w:rsidRDefault="0092252A" w:rsidP="00A975D2">
      <w:r>
        <w:rPr>
          <w:noProof/>
        </w:rPr>
        <mc:AlternateContent>
          <mc:Choice Requires="wps">
            <w:drawing>
              <wp:anchor distT="45720" distB="45720" distL="114300" distR="114300" simplePos="0" relativeHeight="251659264" behindDoc="0" locked="0" layoutInCell="1" allowOverlap="1" wp14:anchorId="0D7ECF5B" wp14:editId="64F82839">
                <wp:simplePos x="0" y="0"/>
                <wp:positionH relativeFrom="margin">
                  <wp:align>left</wp:align>
                </wp:positionH>
                <wp:positionV relativeFrom="paragraph">
                  <wp:posOffset>554990</wp:posOffset>
                </wp:positionV>
                <wp:extent cx="5505450" cy="609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609600"/>
                        </a:xfrm>
                        <a:prstGeom prst="rect">
                          <a:avLst/>
                        </a:prstGeom>
                        <a:solidFill>
                          <a:srgbClr val="FFFFFF"/>
                        </a:solidFill>
                        <a:ln w="9525">
                          <a:solidFill>
                            <a:srgbClr val="000000"/>
                          </a:solidFill>
                          <a:miter lim="800000"/>
                          <a:headEnd/>
                          <a:tailEnd/>
                        </a:ln>
                      </wps:spPr>
                      <wps:txbx>
                        <w:txbxContent>
                          <w:p w14:paraId="07DBE5BA" w14:textId="0B2759BC" w:rsidR="0092252A" w:rsidRDefault="009225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ECF5B" id="_x0000_t202" coordsize="21600,21600" o:spt="202" path="m,l,21600r21600,l21600,xe">
                <v:stroke joinstyle="miter"/>
                <v:path gradientshapeok="t" o:connecttype="rect"/>
              </v:shapetype>
              <v:shape id="Text Box 2" o:spid="_x0000_s1026" type="#_x0000_t202" style="position:absolute;margin-left:0;margin-top:43.7pt;width:433.5pt;height:4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q5DwIAAB8EAAAOAAAAZHJzL2Uyb0RvYy54bWysU1Fv0zAQfkfiP1h+p0mrpqxR02l0FCGN&#10;gTT4ARfHaSwcn7HdJuPXc3a7rhrwgvCD5fOdP999993qeuw1O0jnFZqKTyc5Z9IIbJTZVfzb1+2b&#10;K858ANOARiMr/ig9v16/frUabCln2KFupGMEYnw52Ip3Idgyy7zoZA9+glYacrboeghkul3WOBgI&#10;vdfZLM8X2YCusQ6F9J5ub49Ovk74bStF+Ny2XgamK065hbS7tNdxz9YrKHcObKfEKQ34hyx6UIY+&#10;PUPdQgC2d+o3qF4Jhx7bMBHYZ9i2SshUA1UzzV9U89CBlakWIsfbM03+/8GK+8OD/eJYGN/hSA1M&#10;RXh7h+K7ZwY3HZidvHEOh05CQx9PI2XZYH15ehqp9qWPIPXwCRtqMuwDJqCxdX1khepkhE4NeDyT&#10;LsfABF0WRV7MC3IJ8i3y5SJPXcmgfHptnQ8fJPYsHiruqKkJHQ53PsRsoHwKiZ951KrZKq2T4Xb1&#10;Rjt2ABLANq1UwIswbdhQ8WUxK44E/BUiT+tPEL0KpGSt+opfnYOgjLS9N03SWQClj2dKWZsTj5G6&#10;I4lhrEcKjHzW2DwSow6PiqUJo0OH7idnA6m14v7HHpzkTH801JXldD6P8k7GvHg7I8NdeupLDxhB&#10;UBUPnB2Pm5BGIhJm8Ia616pE7HMmp1xJhYnv08REmV/aKep5rte/AAAA//8DAFBLAwQUAAYACAAA&#10;ACEArtxqQtwAAAAHAQAADwAAAGRycy9kb3ducmV2LnhtbEyPwU7DMAyG70i8Q2QkLoilsKotpemE&#10;kEBwG2Ma16zx2orGKUnWlbfHnOBo/78+f65Wsx3EhD70jhTcLBIQSI0zPbUKtu9P1wWIEDUZPThC&#10;Bd8YYFWfn1W6NO5EbzhtYisYQqHUCroYx1LK0HRodVi4EYmzg/NWRx59K43XJ4bbQd4mSSat7okv&#10;dHrExw6bz83RKijSl+kjvC7XuyY7DHfxKp+ev7xSlxfzwz2IiHP8K8OvPqtDzU57dyQTxKCAH4lM&#10;ylMQnBZZzos914plCrKu5H//+gcAAP//AwBQSwECLQAUAAYACAAAACEAtoM4kv4AAADhAQAAEwAA&#10;AAAAAAAAAAAAAAAAAAAAW0NvbnRlbnRfVHlwZXNdLnhtbFBLAQItABQABgAIAAAAIQA4/SH/1gAA&#10;AJQBAAALAAAAAAAAAAAAAAAAAC8BAABfcmVscy8ucmVsc1BLAQItABQABgAIAAAAIQAsGNq5DwIA&#10;AB8EAAAOAAAAAAAAAAAAAAAAAC4CAABkcnMvZTJvRG9jLnhtbFBLAQItABQABgAIAAAAIQCu3GpC&#10;3AAAAAcBAAAPAAAAAAAAAAAAAAAAAGkEAABkcnMvZG93bnJldi54bWxQSwUGAAAAAAQABADzAAAA&#10;cgUAAAAA&#10;">
                <v:textbox>
                  <w:txbxContent>
                    <w:p w14:paraId="07DBE5BA" w14:textId="0B2759BC" w:rsidR="0092252A" w:rsidRDefault="0092252A"/>
                  </w:txbxContent>
                </v:textbox>
                <w10:wrap type="square" anchorx="margin"/>
              </v:shape>
            </w:pict>
          </mc:Fallback>
        </mc:AlternateContent>
      </w:r>
      <w:r w:rsidR="00A975D2">
        <w:t xml:space="preserve">Has the individual being referred been </w:t>
      </w:r>
      <w:r w:rsidR="00392928">
        <w:t>helped to understand the Enablement Scheme</w:t>
      </w:r>
      <w:r w:rsidR="00A975D2">
        <w:t>, including its aims, content and delivery?</w:t>
      </w:r>
    </w:p>
    <w:p w14:paraId="57DE058D" w14:textId="74BD1813" w:rsidR="0092252A" w:rsidRDefault="0092252A" w:rsidP="00A975D2"/>
    <w:p w14:paraId="52446FA6" w14:textId="5BBE8799" w:rsidR="00A975D2" w:rsidRDefault="0092252A" w:rsidP="00A975D2">
      <w:r>
        <w:rPr>
          <w:noProof/>
        </w:rPr>
        <mc:AlternateContent>
          <mc:Choice Requires="wps">
            <w:drawing>
              <wp:anchor distT="45720" distB="45720" distL="114300" distR="114300" simplePos="0" relativeHeight="251661312" behindDoc="0" locked="0" layoutInCell="1" allowOverlap="1" wp14:anchorId="658CD23B" wp14:editId="7C4F5780">
                <wp:simplePos x="0" y="0"/>
                <wp:positionH relativeFrom="margin">
                  <wp:align>left</wp:align>
                </wp:positionH>
                <wp:positionV relativeFrom="paragraph">
                  <wp:posOffset>560705</wp:posOffset>
                </wp:positionV>
                <wp:extent cx="5524500" cy="1133475"/>
                <wp:effectExtent l="0" t="0" r="19050" b="28575"/>
                <wp:wrapSquare wrapText="bothSides"/>
                <wp:docPr id="1729970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133475"/>
                        </a:xfrm>
                        <a:prstGeom prst="rect">
                          <a:avLst/>
                        </a:prstGeom>
                        <a:solidFill>
                          <a:srgbClr val="FFFFFF"/>
                        </a:solidFill>
                        <a:ln w="9525">
                          <a:solidFill>
                            <a:srgbClr val="000000"/>
                          </a:solidFill>
                          <a:miter lim="800000"/>
                          <a:headEnd/>
                          <a:tailEnd/>
                        </a:ln>
                      </wps:spPr>
                      <wps:txbx>
                        <w:txbxContent>
                          <w:p w14:paraId="05E88E51" w14:textId="21D4B0D3" w:rsidR="0092252A" w:rsidRDefault="009225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CD23B" id="_x0000_s1027" type="#_x0000_t202" style="position:absolute;margin-left:0;margin-top:44.15pt;width:435pt;height:89.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FEwIAACcEAAAOAAAAZHJzL2Uyb0RvYy54bWysk9tu3CAQhu8r9R0Q910fsm4Sa71RuulW&#10;ldKDlPYBMMZrVMxQYNfePn0G7Gy2p5uqXCCGgZ+Zb4bVzdgrchDWSdAVzRYpJUJzaKTeVfTrl+2r&#10;K0qcZ7phCrSo6FE4erN++WI1mFLk0IFqhCUool05mIp23psySRzvRM/cAozQ6GzB9syjaXdJY9mA&#10;6r1K8jR9nQxgG2OBC+dw925y0nXUb1vB/ae2dcITVVGMzcfZxrkOc7JesXJnmekkn8Ng/xBFz6TG&#10;R09Sd8wzsrfyN6lecgsOWr/g0CfQtpKLmANmk6W/ZPPQMSNiLgjHmRMm9/9k+cfDg/lsiR/fwIgF&#10;jEk4cw/8myMaNh3TO3FrLQydYA0+nAVkyWBcOV8NqF3pgkg9fIAGi8z2HqLQ2No+UME8CapjAY4n&#10;6GL0hONmUeTLIkUXR1+WXVwsL4v4Biufrhvr/DsBPQmLilqsapRnh3vnQzisfDoSXnOgZLOVSkXD&#10;7uqNsuTAsAO2cczqPx1TmgwVvS7yYiLwV4k0jj9J9NJjKyvZV/TqdIiVgdtb3cRG80yqaY0hKz2D&#10;DOwmin6sRyKbmXLgWkNzRLIWps7Fn4aLDuwPSgbs2oq673tmBSXqvcbqXGfLZWjzaCyLyxwNe+6p&#10;zz1Mc5SqqKdkWm58/BqBm4ZbrGIrI9/nSOaQsRsj9vnnhHY/t+Op5/+9fgQAAP//AwBQSwMEFAAG&#10;AAgAAAAhAPY5kzjdAAAABwEAAA8AAABkcnMvZG93bnJldi54bWxMj8FOwzAMhu9IvENkJC6IpWyo&#10;C6XphJBAcBtjGtes8dqKxilJ1pW3x5zgaP+/Pn8uV5PrxYghdp403MwyEEi1tx01GrbvT9cKREyG&#10;rOk9oYZvjLCqzs9KU1h/ojccN6kRDKFYGA1tSkMhZaxbdCbO/IDE2cEHZxKPoZE2mBPDXS/nWZZL&#10;ZzriC60Z8LHF+nNzdBrU7cv4EV8X612dH/q7dLUcn7+C1pcX08M9iIRT+ivDrz6rQ8VOe38kG0Wv&#10;gR9JTFILEJyqZcaLvYZ5niuQVSn/+1c/AAAA//8DAFBLAQItABQABgAIAAAAIQC2gziS/gAAAOEB&#10;AAATAAAAAAAAAAAAAAAAAAAAAABbQ29udGVudF9UeXBlc10ueG1sUEsBAi0AFAAGAAgAAAAhADj9&#10;If/WAAAAlAEAAAsAAAAAAAAAAAAAAAAALwEAAF9yZWxzLy5yZWxzUEsBAi0AFAAGAAgAAAAhAOu2&#10;f4UTAgAAJwQAAA4AAAAAAAAAAAAAAAAALgIAAGRycy9lMm9Eb2MueG1sUEsBAi0AFAAGAAgAAAAh&#10;APY5kzjdAAAABwEAAA8AAAAAAAAAAAAAAAAAbQQAAGRycy9kb3ducmV2LnhtbFBLBQYAAAAABAAE&#10;APMAAAB3BQAAAAA=&#10;">
                <v:textbox>
                  <w:txbxContent>
                    <w:p w14:paraId="05E88E51" w14:textId="21D4B0D3" w:rsidR="0092252A" w:rsidRDefault="0092252A"/>
                  </w:txbxContent>
                </v:textbox>
                <w10:wrap type="square" anchorx="margin"/>
              </v:shape>
            </w:pict>
          </mc:Fallback>
        </mc:AlternateContent>
      </w:r>
      <w:r w:rsidR="00A975D2">
        <w:t>How does the individual feel about the idea of attending the scheme</w:t>
      </w:r>
      <w:r w:rsidR="00392928">
        <w:t xml:space="preserve"> at Assist 3 days a week</w:t>
      </w:r>
      <w:r w:rsidR="00A975D2">
        <w:t>?</w:t>
      </w:r>
      <w:r w:rsidR="003E5268">
        <w:t xml:space="preserve"> What would help them settle in?</w:t>
      </w:r>
    </w:p>
    <w:p w14:paraId="31CC85C6" w14:textId="29BD3C49" w:rsidR="000B75A8" w:rsidRDefault="000B75A8" w:rsidP="00A975D2"/>
    <w:p w14:paraId="3E96D441" w14:textId="77777777" w:rsidR="009151C4" w:rsidRDefault="009151C4" w:rsidP="00A975D2"/>
    <w:p w14:paraId="77DB80BD" w14:textId="77777777" w:rsidR="009151C4" w:rsidRDefault="009151C4" w:rsidP="00A975D2"/>
    <w:p w14:paraId="7C49FEB5" w14:textId="77777777" w:rsidR="00A975D2" w:rsidRDefault="00A975D2" w:rsidP="00A975D2"/>
    <w:p w14:paraId="60114C31" w14:textId="2E908C8B" w:rsidR="00A975D2" w:rsidRDefault="003E5268" w:rsidP="00A975D2">
      <w:r>
        <w:lastRenderedPageBreak/>
        <w:t>Please provide a s</w:t>
      </w:r>
      <w:r w:rsidR="00A975D2">
        <w:t>tatement to support this referral outlining the strengths</w:t>
      </w:r>
      <w:r>
        <w:t xml:space="preserve"> and potential</w:t>
      </w:r>
      <w:r w:rsidR="00A975D2">
        <w:t xml:space="preserve"> of the individual, what they could gain from attending the Assist Enablement Scheme and how they would be supported by their family / support network – please include contributions f</w:t>
      </w:r>
      <w:r w:rsidR="00102417">
        <w:t>ro</w:t>
      </w:r>
      <w:r w:rsidR="00A975D2">
        <w:t>m the person being referred, if appropriate (max. 300 words)</w:t>
      </w:r>
    </w:p>
    <w:p w14:paraId="166F3ECA" w14:textId="0FA94DF2" w:rsidR="00A975D2" w:rsidRDefault="0092252A" w:rsidP="00A975D2">
      <w:r>
        <w:rPr>
          <w:noProof/>
        </w:rPr>
        <mc:AlternateContent>
          <mc:Choice Requires="wps">
            <w:drawing>
              <wp:anchor distT="45720" distB="45720" distL="114300" distR="114300" simplePos="0" relativeHeight="251663360" behindDoc="0" locked="0" layoutInCell="1" allowOverlap="1" wp14:anchorId="6D200165" wp14:editId="712E8D9E">
                <wp:simplePos x="0" y="0"/>
                <wp:positionH relativeFrom="margin">
                  <wp:align>left</wp:align>
                </wp:positionH>
                <wp:positionV relativeFrom="paragraph">
                  <wp:posOffset>180975</wp:posOffset>
                </wp:positionV>
                <wp:extent cx="5495925" cy="3895725"/>
                <wp:effectExtent l="0" t="0" r="28575" b="28575"/>
                <wp:wrapSquare wrapText="bothSides"/>
                <wp:docPr id="97098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895725"/>
                        </a:xfrm>
                        <a:prstGeom prst="rect">
                          <a:avLst/>
                        </a:prstGeom>
                        <a:solidFill>
                          <a:srgbClr val="FFFFFF"/>
                        </a:solidFill>
                        <a:ln w="9525">
                          <a:solidFill>
                            <a:srgbClr val="000000"/>
                          </a:solidFill>
                          <a:miter lim="800000"/>
                          <a:headEnd/>
                          <a:tailEnd/>
                        </a:ln>
                      </wps:spPr>
                      <wps:txbx>
                        <w:txbxContent>
                          <w:p w14:paraId="2ED20377" w14:textId="41C4753B" w:rsidR="0092252A" w:rsidRDefault="009225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00165" id="_x0000_s1028" type="#_x0000_t202" style="position:absolute;margin-left:0;margin-top:14.25pt;width:432.75pt;height:306.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0EQIAACcEAAAOAAAAZHJzL2Uyb0RvYy54bWysU9tu2zAMfR+wfxD0vjjJki0x4hRdugwD&#10;ugvQ7QNkWY6FyaJGKbG7ry8lu2l2wR6G6UEgReqQPCQ3V31r2Emh12ALPptMOVNWQqXtoeBfv+xf&#10;rDjzQdhKGLCq4PfK86vt82ebzuVqDg2YSiEjEOvzzhW8CcHlWeZlo1rhJ+CUJWMN2IpAKh6yCkVH&#10;6K3J5tPpq6wDrByCVN7T681g5NuEX9dKhk917VVgpuCUW0g3pruMd7bdiPyAwjVajmmIf8iiFdpS&#10;0DPUjQiCHVH/BtVqieChDhMJbQZ1raVKNVA1s+kv1dw1wqlUC5Hj3Zkm//9g5cfTnfuMLPRvoKcG&#10;piK8uwX5zTMLu0bYg7pGhK5RoqLAs0hZ1jmfj18j1T73EaTsPkBFTRbHAAmor7GNrFCdjNCpAfdn&#10;0lUfmKTH5WK9XM+XnEmyvVytl69JiTFE/vjdoQ/vFLQsCgVH6mqCF6dbHwbXR5cYzYPR1V4bkxQ8&#10;lDuD7CRoAvbpjOg/uRnLuoKvlxT77xDTdP4E0epAo2x0W/DV2Unkkbe3tkqDFoQ2g0zVGTsSGbkb&#10;WAx92TNdFXweA0ReS6juiVmEYXJp00hoAH9w1tHUFtx/PwpUnJn3lrqzni0WccyTsiAqScFLS3lp&#10;EVYSVMEDZ4O4C2k1IgMWrqmLtU78PmUypkzTmDo0bk4c90s9eT3t9/YBAAD//wMAUEsDBBQABgAI&#10;AAAAIQDaMtr43gAAAAcBAAAPAAAAZHJzL2Rvd25yZXYueG1sTI/BTsMwEETvSPyDtUhcEHUIbQgh&#10;ToWQQHCDguDqxtskwl4H203D37Oc4LajGc28rdezs2LCEAdPCi4WGQik1puBOgVvr/fnJYiYNBlt&#10;PaGCb4ywbo6Pal0Zf6AXnDapE1xCsdIK+pTGSsrY9uh0XPgRib2dD04nlqGTJugDlzsr8ywrpNMD&#10;8UKvR7zrsf3c7J2Ccvk4fcSny+f3ttjZ63R2NT18BaVOT+bbGxAJ5/QXhl98RoeGmbZ+TyYKq4Af&#10;SQrycgWC3bJY8bFVUCzzDGRTy//8zQ8AAAD//wMAUEsBAi0AFAAGAAgAAAAhALaDOJL+AAAA4QEA&#10;ABMAAAAAAAAAAAAAAAAAAAAAAFtDb250ZW50X1R5cGVzXS54bWxQSwECLQAUAAYACAAAACEAOP0h&#10;/9YAAACUAQAACwAAAAAAAAAAAAAAAAAvAQAAX3JlbHMvLnJlbHNQSwECLQAUAAYACAAAACEABov3&#10;tBECAAAnBAAADgAAAAAAAAAAAAAAAAAuAgAAZHJzL2Uyb0RvYy54bWxQSwECLQAUAAYACAAAACEA&#10;2jLa+N4AAAAHAQAADwAAAAAAAAAAAAAAAABrBAAAZHJzL2Rvd25yZXYueG1sUEsFBgAAAAAEAAQA&#10;8wAAAHYFAAAAAA==&#10;">
                <v:textbox>
                  <w:txbxContent>
                    <w:p w14:paraId="2ED20377" w14:textId="41C4753B" w:rsidR="0092252A" w:rsidRDefault="0092252A"/>
                  </w:txbxContent>
                </v:textbox>
                <w10:wrap type="square" anchorx="margin"/>
              </v:shape>
            </w:pict>
          </mc:Fallback>
        </mc:AlternateContent>
      </w:r>
    </w:p>
    <w:p w14:paraId="79B6B243" w14:textId="744E1A07" w:rsidR="00A975D2" w:rsidRDefault="00A975D2" w:rsidP="00A975D2">
      <w:r>
        <w:t xml:space="preserve">By signing this document </w:t>
      </w:r>
      <w:r w:rsidR="00F66AC4">
        <w:t>with the individual being referred I / we agree to support the individual by working with Assist in a positive and constructive way – always with the intention of supporting the individual to become more independent in their own lives and in their own community.</w:t>
      </w:r>
    </w:p>
    <w:p w14:paraId="6470C410" w14:textId="0AAC772D" w:rsidR="00F66AC4" w:rsidRDefault="00F66AC4" w:rsidP="00A975D2">
      <w:r>
        <w:t>By signing I / we also agree to contribute to the assessment process at the beginning of the scheme, at the midway point and at the end. I / we understand that this process will include visits to the family home / home of the individual and an assessment of the local area.</w:t>
      </w:r>
    </w:p>
    <w:p w14:paraId="7542CB1B" w14:textId="77777777" w:rsidR="0015635A" w:rsidRDefault="0015635A" w:rsidP="00A975D2"/>
    <w:p w14:paraId="36D27927" w14:textId="52E01972" w:rsidR="0015635A" w:rsidRPr="0015635A" w:rsidRDefault="0015635A" w:rsidP="00A975D2">
      <w:pPr>
        <w:rPr>
          <w:i/>
          <w:iCs/>
        </w:rPr>
      </w:pPr>
      <w:r w:rsidRPr="0015635A">
        <w:rPr>
          <w:i/>
          <w:iCs/>
        </w:rPr>
        <w:t>Please print your name and enter date below if you agree to the above statements:</w:t>
      </w:r>
    </w:p>
    <w:p w14:paraId="52FC7F8C" w14:textId="77777777" w:rsidR="00EB134D" w:rsidRDefault="00EB134D" w:rsidP="00EB134D"/>
    <w:p w14:paraId="12C7988E" w14:textId="77777777" w:rsidR="0015635A" w:rsidRDefault="0015635A" w:rsidP="00EB134D"/>
    <w:p w14:paraId="6CBC3CD4" w14:textId="77777777" w:rsidR="00773E9B" w:rsidRDefault="00773E9B" w:rsidP="00EB134D"/>
    <w:p w14:paraId="38EAC2E8" w14:textId="77777777" w:rsidR="00773E9B" w:rsidRDefault="00773E9B" w:rsidP="00EB134D"/>
    <w:p w14:paraId="4A0B29B4" w14:textId="77777777" w:rsidR="00773E9B" w:rsidRDefault="00773E9B" w:rsidP="00EB134D"/>
    <w:p w14:paraId="5A32123B" w14:textId="77777777" w:rsidR="00773E9B" w:rsidRDefault="00773E9B" w:rsidP="00EB134D"/>
    <w:p w14:paraId="647EF412" w14:textId="77777777" w:rsidR="00773E9B" w:rsidRDefault="00773E9B" w:rsidP="00EB134D"/>
    <w:p w14:paraId="31F118FA" w14:textId="77777777" w:rsidR="00773E9B" w:rsidRDefault="00773E9B" w:rsidP="00EB134D"/>
    <w:p w14:paraId="6CCAE5DD" w14:textId="77777777" w:rsidR="00773E9B" w:rsidRDefault="00773E9B" w:rsidP="00EB134D"/>
    <w:p w14:paraId="638E0D59" w14:textId="77777777" w:rsidR="00773E9B" w:rsidRDefault="00773E9B" w:rsidP="00EB134D"/>
    <w:p w14:paraId="54C9060C" w14:textId="77777777" w:rsidR="00773E9B" w:rsidRPr="00773E9B" w:rsidRDefault="00773E9B" w:rsidP="00773E9B">
      <w:pPr>
        <w:rPr>
          <w:b/>
          <w:bCs/>
        </w:rPr>
      </w:pPr>
      <w:r w:rsidRPr="00773E9B">
        <w:rPr>
          <w:b/>
          <w:bCs/>
        </w:rPr>
        <w:t>GDPR Statement</w:t>
      </w:r>
    </w:p>
    <w:p w14:paraId="3EF9E5A8" w14:textId="77777777" w:rsidR="00773E9B" w:rsidRPr="00773E9B" w:rsidRDefault="00773E9B" w:rsidP="00773E9B">
      <w:r w:rsidRPr="00773E9B">
        <w:t>The Assist Trust General Data Protection Regulations policy gives details on the ways that information is processed and stored at the charity correctly, according to the 6 main principles of GDPR:</w:t>
      </w:r>
    </w:p>
    <w:p w14:paraId="13EC3C12" w14:textId="77777777" w:rsidR="00773E9B" w:rsidRPr="00773E9B" w:rsidRDefault="00773E9B" w:rsidP="00773E9B">
      <w:pPr>
        <w:numPr>
          <w:ilvl w:val="0"/>
          <w:numId w:val="3"/>
        </w:numPr>
      </w:pPr>
      <w:r w:rsidRPr="00773E9B">
        <w:t>Information is stored in a fair and legal way.</w:t>
      </w:r>
    </w:p>
    <w:p w14:paraId="68C93070" w14:textId="77777777" w:rsidR="00773E9B" w:rsidRPr="00773E9B" w:rsidRDefault="00773E9B" w:rsidP="00773E9B">
      <w:pPr>
        <w:numPr>
          <w:ilvl w:val="0"/>
          <w:numId w:val="3"/>
        </w:numPr>
      </w:pPr>
      <w:r w:rsidRPr="00773E9B">
        <w:t>Information is only used for the reason it was collected – and those reasons need to be made clear.</w:t>
      </w:r>
    </w:p>
    <w:p w14:paraId="095437D8" w14:textId="77777777" w:rsidR="00773E9B" w:rsidRPr="00773E9B" w:rsidRDefault="00773E9B" w:rsidP="00773E9B">
      <w:pPr>
        <w:numPr>
          <w:ilvl w:val="0"/>
          <w:numId w:val="3"/>
        </w:numPr>
      </w:pPr>
      <w:r w:rsidRPr="00773E9B">
        <w:t>Only relevant and required information is collected</w:t>
      </w:r>
    </w:p>
    <w:p w14:paraId="7EEF164F" w14:textId="77777777" w:rsidR="00773E9B" w:rsidRPr="00773E9B" w:rsidRDefault="00773E9B" w:rsidP="00773E9B">
      <w:pPr>
        <w:numPr>
          <w:ilvl w:val="0"/>
          <w:numId w:val="3"/>
        </w:numPr>
      </w:pPr>
      <w:r w:rsidRPr="00773E9B">
        <w:t>Collected information needs to be correct and up to date</w:t>
      </w:r>
    </w:p>
    <w:p w14:paraId="3537C16C" w14:textId="77777777" w:rsidR="00773E9B" w:rsidRPr="00773E9B" w:rsidRDefault="00773E9B" w:rsidP="00773E9B">
      <w:pPr>
        <w:numPr>
          <w:ilvl w:val="0"/>
          <w:numId w:val="3"/>
        </w:numPr>
      </w:pPr>
      <w:r w:rsidRPr="00773E9B">
        <w:t>Information is not kept for any longer than necessary</w:t>
      </w:r>
    </w:p>
    <w:p w14:paraId="3704154A" w14:textId="77777777" w:rsidR="00773E9B" w:rsidRPr="00773E9B" w:rsidRDefault="00773E9B" w:rsidP="00773E9B">
      <w:pPr>
        <w:numPr>
          <w:ilvl w:val="0"/>
          <w:numId w:val="3"/>
        </w:numPr>
      </w:pPr>
      <w:r w:rsidRPr="00773E9B">
        <w:t>Information is processed securely</w:t>
      </w:r>
    </w:p>
    <w:p w14:paraId="32B1958B" w14:textId="77777777" w:rsidR="00773E9B" w:rsidRPr="00773E9B" w:rsidRDefault="00773E9B" w:rsidP="00773E9B">
      <w:r w:rsidRPr="00773E9B">
        <w:t xml:space="preserve">Information that is gathered in order to safely carry out the Assist Enablement Scheme will be managed according to these principles. Copies of the full Assist GDPR policy can be found on the Assist website </w:t>
      </w:r>
      <w:hyperlink r:id="rId9" w:history="1">
        <w:r w:rsidRPr="00773E9B">
          <w:rPr>
            <w:rStyle w:val="Hyperlink"/>
          </w:rPr>
          <w:t>www.assist-trust.co.uk</w:t>
        </w:r>
      </w:hyperlink>
    </w:p>
    <w:p w14:paraId="1492E641" w14:textId="77777777" w:rsidR="00773E9B" w:rsidRDefault="00773E9B" w:rsidP="00EB134D"/>
    <w:sectPr w:rsidR="00773E9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82B1" w14:textId="77777777" w:rsidR="009712A6" w:rsidRDefault="009712A6" w:rsidP="009712A6">
      <w:pPr>
        <w:spacing w:after="0" w:line="240" w:lineRule="auto"/>
      </w:pPr>
      <w:r>
        <w:separator/>
      </w:r>
    </w:p>
  </w:endnote>
  <w:endnote w:type="continuationSeparator" w:id="0">
    <w:p w14:paraId="767CAC91" w14:textId="77777777" w:rsidR="009712A6" w:rsidRDefault="009712A6" w:rsidP="0097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E5B9" w14:textId="77777777" w:rsidR="009712A6" w:rsidRDefault="009712A6" w:rsidP="009712A6">
      <w:pPr>
        <w:spacing w:after="0" w:line="240" w:lineRule="auto"/>
      </w:pPr>
      <w:r>
        <w:separator/>
      </w:r>
    </w:p>
  </w:footnote>
  <w:footnote w:type="continuationSeparator" w:id="0">
    <w:p w14:paraId="2FE66FC3" w14:textId="77777777" w:rsidR="009712A6" w:rsidRDefault="009712A6" w:rsidP="00971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AD3B" w14:textId="2ACC493F" w:rsidR="009712A6" w:rsidRDefault="009712A6">
    <w:pPr>
      <w:pStyle w:val="Header"/>
    </w:pPr>
    <w:r>
      <w:t>Enablement Scheme – 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0AC"/>
    <w:multiLevelType w:val="hybridMultilevel"/>
    <w:tmpl w:val="C938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8561E"/>
    <w:multiLevelType w:val="hybridMultilevel"/>
    <w:tmpl w:val="16E6F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E4B5E71"/>
    <w:multiLevelType w:val="hybridMultilevel"/>
    <w:tmpl w:val="A018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158049">
    <w:abstractNumId w:val="2"/>
  </w:num>
  <w:num w:numId="2" w16cid:durableId="554315154">
    <w:abstractNumId w:val="0"/>
  </w:num>
  <w:num w:numId="3" w16cid:durableId="1436905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06"/>
    <w:rsid w:val="00042730"/>
    <w:rsid w:val="000B75A8"/>
    <w:rsid w:val="00102417"/>
    <w:rsid w:val="0015635A"/>
    <w:rsid w:val="0031098E"/>
    <w:rsid w:val="00392928"/>
    <w:rsid w:val="003E5268"/>
    <w:rsid w:val="00401B81"/>
    <w:rsid w:val="0055430D"/>
    <w:rsid w:val="006B6FCB"/>
    <w:rsid w:val="006F4A42"/>
    <w:rsid w:val="0076554D"/>
    <w:rsid w:val="00773E9B"/>
    <w:rsid w:val="0079514C"/>
    <w:rsid w:val="007A29E6"/>
    <w:rsid w:val="008F6960"/>
    <w:rsid w:val="009151C4"/>
    <w:rsid w:val="0092252A"/>
    <w:rsid w:val="009712A6"/>
    <w:rsid w:val="00A975D2"/>
    <w:rsid w:val="00C55206"/>
    <w:rsid w:val="00CF73E6"/>
    <w:rsid w:val="00D710B4"/>
    <w:rsid w:val="00D74323"/>
    <w:rsid w:val="00E419AB"/>
    <w:rsid w:val="00E41AD9"/>
    <w:rsid w:val="00E8529C"/>
    <w:rsid w:val="00EB134D"/>
    <w:rsid w:val="00EF5B3C"/>
    <w:rsid w:val="00F66AC4"/>
    <w:rsid w:val="00F80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10BD"/>
  <w15:chartTrackingRefBased/>
  <w15:docId w15:val="{C31681CC-27D0-49D5-BF64-646645B7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206"/>
    <w:rPr>
      <w:rFonts w:eastAsiaTheme="majorEastAsia" w:cstheme="majorBidi"/>
      <w:color w:val="272727" w:themeColor="text1" w:themeTint="D8"/>
    </w:rPr>
  </w:style>
  <w:style w:type="paragraph" w:styleId="Title">
    <w:name w:val="Title"/>
    <w:basedOn w:val="Normal"/>
    <w:next w:val="Normal"/>
    <w:link w:val="TitleChar"/>
    <w:uiPriority w:val="10"/>
    <w:qFormat/>
    <w:rsid w:val="00C55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206"/>
    <w:pPr>
      <w:spacing w:before="160"/>
      <w:jc w:val="center"/>
    </w:pPr>
    <w:rPr>
      <w:i/>
      <w:iCs/>
      <w:color w:val="404040" w:themeColor="text1" w:themeTint="BF"/>
    </w:rPr>
  </w:style>
  <w:style w:type="character" w:customStyle="1" w:styleId="QuoteChar">
    <w:name w:val="Quote Char"/>
    <w:basedOn w:val="DefaultParagraphFont"/>
    <w:link w:val="Quote"/>
    <w:uiPriority w:val="29"/>
    <w:rsid w:val="00C55206"/>
    <w:rPr>
      <w:i/>
      <w:iCs/>
      <w:color w:val="404040" w:themeColor="text1" w:themeTint="BF"/>
    </w:rPr>
  </w:style>
  <w:style w:type="paragraph" w:styleId="ListParagraph">
    <w:name w:val="List Paragraph"/>
    <w:basedOn w:val="Normal"/>
    <w:uiPriority w:val="34"/>
    <w:qFormat/>
    <w:rsid w:val="00C55206"/>
    <w:pPr>
      <w:ind w:left="720"/>
      <w:contextualSpacing/>
    </w:pPr>
  </w:style>
  <w:style w:type="character" w:styleId="IntenseEmphasis">
    <w:name w:val="Intense Emphasis"/>
    <w:basedOn w:val="DefaultParagraphFont"/>
    <w:uiPriority w:val="21"/>
    <w:qFormat/>
    <w:rsid w:val="00C55206"/>
    <w:rPr>
      <w:i/>
      <w:iCs/>
      <w:color w:val="0F4761" w:themeColor="accent1" w:themeShade="BF"/>
    </w:rPr>
  </w:style>
  <w:style w:type="paragraph" w:styleId="IntenseQuote">
    <w:name w:val="Intense Quote"/>
    <w:basedOn w:val="Normal"/>
    <w:next w:val="Normal"/>
    <w:link w:val="IntenseQuoteChar"/>
    <w:uiPriority w:val="30"/>
    <w:qFormat/>
    <w:rsid w:val="00C55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206"/>
    <w:rPr>
      <w:i/>
      <w:iCs/>
      <w:color w:val="0F4761" w:themeColor="accent1" w:themeShade="BF"/>
    </w:rPr>
  </w:style>
  <w:style w:type="character" w:styleId="IntenseReference">
    <w:name w:val="Intense Reference"/>
    <w:basedOn w:val="DefaultParagraphFont"/>
    <w:uiPriority w:val="32"/>
    <w:qFormat/>
    <w:rsid w:val="00C55206"/>
    <w:rPr>
      <w:b/>
      <w:bCs/>
      <w:smallCaps/>
      <w:color w:val="0F4761" w:themeColor="accent1" w:themeShade="BF"/>
      <w:spacing w:val="5"/>
    </w:rPr>
  </w:style>
  <w:style w:type="paragraph" w:styleId="Header">
    <w:name w:val="header"/>
    <w:basedOn w:val="Normal"/>
    <w:link w:val="HeaderChar"/>
    <w:uiPriority w:val="99"/>
    <w:unhideWhenUsed/>
    <w:rsid w:val="00971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2A6"/>
  </w:style>
  <w:style w:type="paragraph" w:styleId="Footer">
    <w:name w:val="footer"/>
    <w:basedOn w:val="Normal"/>
    <w:link w:val="FooterChar"/>
    <w:uiPriority w:val="99"/>
    <w:unhideWhenUsed/>
    <w:rsid w:val="00971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2A6"/>
  </w:style>
  <w:style w:type="character" w:styleId="Hyperlink">
    <w:name w:val="Hyperlink"/>
    <w:basedOn w:val="DefaultParagraphFont"/>
    <w:uiPriority w:val="99"/>
    <w:unhideWhenUsed/>
    <w:rsid w:val="00773E9B"/>
    <w:rPr>
      <w:color w:val="467886" w:themeColor="hyperlink"/>
      <w:u w:val="single"/>
    </w:rPr>
  </w:style>
  <w:style w:type="character" w:styleId="UnresolvedMention">
    <w:name w:val="Unresolved Mention"/>
    <w:basedOn w:val="DefaultParagraphFont"/>
    <w:uiPriority w:val="99"/>
    <w:semiHidden/>
    <w:unhideWhenUsed/>
    <w:rsid w:val="00773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85873">
      <w:bodyDiv w:val="1"/>
      <w:marLeft w:val="0"/>
      <w:marRight w:val="0"/>
      <w:marTop w:val="0"/>
      <w:marBottom w:val="0"/>
      <w:divBdr>
        <w:top w:val="none" w:sz="0" w:space="0" w:color="auto"/>
        <w:left w:val="none" w:sz="0" w:space="0" w:color="auto"/>
        <w:bottom w:val="none" w:sz="0" w:space="0" w:color="auto"/>
        <w:right w:val="none" w:sz="0" w:space="0" w:color="auto"/>
      </w:divBdr>
    </w:div>
    <w:div w:id="6057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B14E076A-DB6A-446D-AE7F-40287EBDD13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sist-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Ward</dc:creator>
  <cp:keywords/>
  <dc:description/>
  <cp:lastModifiedBy>Richard Ward</cp:lastModifiedBy>
  <cp:revision>11</cp:revision>
  <dcterms:created xsi:type="dcterms:W3CDTF">2026-03-12T09:25:00Z</dcterms:created>
  <dcterms:modified xsi:type="dcterms:W3CDTF">2026-04-13T07:16:00Z</dcterms:modified>
</cp:coreProperties>
</file>