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6EA" w:rsidRDefault="004E5100" w:rsidP="00DD0D88">
      <w:pPr>
        <w:ind w:left="4320" w:firstLine="720"/>
      </w:pPr>
      <w:r>
        <w:t xml:space="preserve">              </w:t>
      </w:r>
      <w:r w:rsidR="00DD0D88">
        <w:rPr>
          <w:noProof/>
          <w:lang w:eastAsia="en-GB"/>
        </w:rPr>
        <w:drawing>
          <wp:inline distT="0" distB="0" distL="0" distR="0">
            <wp:extent cx="1978287" cy="630774"/>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_Logo_CMYK_300dpi.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78002" cy="662568"/>
                    </a:xfrm>
                    <a:prstGeom prst="rect">
                      <a:avLst/>
                    </a:prstGeom>
                  </pic:spPr>
                </pic:pic>
              </a:graphicData>
            </a:graphic>
          </wp:inline>
        </w:drawing>
      </w:r>
    </w:p>
    <w:p w:rsidR="00DD0D88" w:rsidRDefault="00DD0D88" w:rsidP="00DD0D88">
      <w:pPr>
        <w:ind w:left="4320" w:firstLine="720"/>
      </w:pPr>
    </w:p>
    <w:tbl>
      <w:tblPr>
        <w:tblStyle w:val="TableGrid"/>
        <w:tblW w:w="9351" w:type="dxa"/>
        <w:tblLook w:val="04A0" w:firstRow="1" w:lastRow="0" w:firstColumn="1" w:lastColumn="0" w:noHBand="0" w:noVBand="1"/>
      </w:tblPr>
      <w:tblGrid>
        <w:gridCol w:w="2689"/>
        <w:gridCol w:w="1789"/>
        <w:gridCol w:w="479"/>
        <w:gridCol w:w="4394"/>
      </w:tblGrid>
      <w:tr w:rsidR="00DD0D88" w:rsidTr="0063140D">
        <w:trPr>
          <w:trHeight w:val="571"/>
        </w:trPr>
        <w:tc>
          <w:tcPr>
            <w:tcW w:w="9351" w:type="dxa"/>
            <w:gridSpan w:val="4"/>
          </w:tcPr>
          <w:p w:rsidR="00DD0D88" w:rsidRPr="004E5100" w:rsidRDefault="008A2F03" w:rsidP="00DD0D88">
            <w:pPr>
              <w:jc w:val="center"/>
              <w:rPr>
                <w:sz w:val="32"/>
                <w:szCs w:val="32"/>
              </w:rPr>
            </w:pPr>
            <w:r>
              <w:rPr>
                <w:sz w:val="32"/>
                <w:szCs w:val="32"/>
              </w:rPr>
              <w:t>Health &amp; Safety</w:t>
            </w:r>
            <w:r w:rsidR="00D86F84">
              <w:rPr>
                <w:sz w:val="32"/>
                <w:szCs w:val="32"/>
              </w:rPr>
              <w:t xml:space="preserve"> Policy</w:t>
            </w:r>
          </w:p>
        </w:tc>
      </w:tr>
      <w:tr w:rsidR="00DD0D88" w:rsidTr="0063140D">
        <w:trPr>
          <w:trHeight w:val="539"/>
        </w:trPr>
        <w:tc>
          <w:tcPr>
            <w:tcW w:w="4478" w:type="dxa"/>
            <w:gridSpan w:val="2"/>
          </w:tcPr>
          <w:p w:rsidR="00DD0D88" w:rsidRPr="004E5100" w:rsidRDefault="00DD0D88" w:rsidP="00F60609">
            <w:pPr>
              <w:jc w:val="both"/>
              <w:rPr>
                <w:rFonts w:ascii="Arial" w:hAnsi="Arial" w:cs="Arial"/>
                <w:b/>
                <w:sz w:val="24"/>
                <w:szCs w:val="24"/>
              </w:rPr>
            </w:pPr>
            <w:r w:rsidRPr="004E5100">
              <w:rPr>
                <w:rFonts w:ascii="Arial" w:hAnsi="Arial" w:cs="Arial"/>
                <w:b/>
                <w:sz w:val="24"/>
                <w:szCs w:val="24"/>
              </w:rPr>
              <w:t>Latest Review:</w:t>
            </w:r>
            <w:r w:rsidR="00B8259E">
              <w:rPr>
                <w:rFonts w:ascii="Arial" w:hAnsi="Arial" w:cs="Arial"/>
                <w:b/>
                <w:sz w:val="24"/>
                <w:szCs w:val="24"/>
              </w:rPr>
              <w:t xml:space="preserve"> </w:t>
            </w:r>
            <w:r w:rsidR="00F60609">
              <w:rPr>
                <w:rFonts w:ascii="Arial" w:hAnsi="Arial" w:cs="Arial"/>
                <w:b/>
                <w:sz w:val="24"/>
                <w:szCs w:val="24"/>
              </w:rPr>
              <w:t>February</w:t>
            </w:r>
            <w:r w:rsidR="00E66DD0">
              <w:rPr>
                <w:rFonts w:ascii="Arial" w:hAnsi="Arial" w:cs="Arial"/>
                <w:b/>
                <w:sz w:val="24"/>
                <w:szCs w:val="24"/>
              </w:rPr>
              <w:t xml:space="preserve"> 2023</w:t>
            </w:r>
          </w:p>
        </w:tc>
        <w:tc>
          <w:tcPr>
            <w:tcW w:w="4873" w:type="dxa"/>
            <w:gridSpan w:val="2"/>
          </w:tcPr>
          <w:p w:rsidR="00DD0D88" w:rsidRPr="004E5100" w:rsidRDefault="00DD0D88" w:rsidP="00565F63">
            <w:pPr>
              <w:jc w:val="both"/>
              <w:rPr>
                <w:rFonts w:ascii="Arial" w:hAnsi="Arial" w:cs="Arial"/>
                <w:b/>
                <w:sz w:val="24"/>
                <w:szCs w:val="24"/>
              </w:rPr>
            </w:pPr>
            <w:r w:rsidRPr="004E5100">
              <w:rPr>
                <w:rFonts w:ascii="Arial" w:hAnsi="Arial" w:cs="Arial"/>
                <w:b/>
                <w:sz w:val="24"/>
                <w:szCs w:val="24"/>
              </w:rPr>
              <w:t>Next Review:</w:t>
            </w:r>
            <w:r w:rsidR="00DF7162">
              <w:rPr>
                <w:rFonts w:ascii="Arial" w:hAnsi="Arial" w:cs="Arial"/>
                <w:b/>
                <w:sz w:val="24"/>
                <w:szCs w:val="24"/>
              </w:rPr>
              <w:t xml:space="preserve"> </w:t>
            </w:r>
            <w:r w:rsidR="00F60609">
              <w:rPr>
                <w:rFonts w:ascii="Arial" w:hAnsi="Arial" w:cs="Arial"/>
                <w:b/>
                <w:sz w:val="24"/>
                <w:szCs w:val="24"/>
              </w:rPr>
              <w:t>February</w:t>
            </w:r>
            <w:r w:rsidR="00E66DD0">
              <w:rPr>
                <w:rFonts w:ascii="Arial" w:hAnsi="Arial" w:cs="Arial"/>
                <w:b/>
                <w:sz w:val="24"/>
                <w:szCs w:val="24"/>
              </w:rPr>
              <w:t xml:space="preserve"> 2024</w:t>
            </w:r>
            <w:bookmarkStart w:id="0" w:name="_GoBack"/>
            <w:bookmarkEnd w:id="0"/>
          </w:p>
        </w:tc>
      </w:tr>
      <w:tr w:rsidR="00DD0D88" w:rsidTr="0063140D">
        <w:trPr>
          <w:trHeight w:val="571"/>
        </w:trPr>
        <w:tc>
          <w:tcPr>
            <w:tcW w:w="9351" w:type="dxa"/>
            <w:gridSpan w:val="4"/>
          </w:tcPr>
          <w:p w:rsidR="00DD0D88" w:rsidRDefault="00DD0D88" w:rsidP="007E272E">
            <w:pPr>
              <w:pStyle w:val="Default"/>
              <w:spacing w:after="48"/>
            </w:pPr>
            <w:r w:rsidRPr="004E5100">
              <w:rPr>
                <w:b/>
              </w:rPr>
              <w:t>Compliance</w:t>
            </w:r>
            <w:r w:rsidRPr="00DD0D88">
              <w:t>:</w:t>
            </w:r>
            <w:r w:rsidR="00085B0D">
              <w:t xml:space="preserve"> </w:t>
            </w:r>
          </w:p>
          <w:p w:rsidR="00367075" w:rsidRPr="00170805" w:rsidRDefault="008A2F03" w:rsidP="00367075">
            <w:pPr>
              <w:rPr>
                <w:rFonts w:ascii="Arial" w:hAnsi="Arial" w:cs="Arial"/>
              </w:rPr>
            </w:pPr>
            <w:r w:rsidRPr="00170805">
              <w:rPr>
                <w:rFonts w:ascii="Arial" w:hAnsi="Arial" w:cs="Arial"/>
              </w:rPr>
              <w:t>Health &amp; Safety at Work Act 1974</w:t>
            </w:r>
          </w:p>
          <w:p w:rsidR="009F70EA" w:rsidRPr="00DD0D88" w:rsidRDefault="009F70EA" w:rsidP="00367075">
            <w:pPr>
              <w:pStyle w:val="Default"/>
            </w:pPr>
          </w:p>
        </w:tc>
      </w:tr>
      <w:tr w:rsidR="00DD0D88" w:rsidTr="0063140D">
        <w:trPr>
          <w:trHeight w:val="539"/>
        </w:trPr>
        <w:tc>
          <w:tcPr>
            <w:tcW w:w="9351" w:type="dxa"/>
            <w:gridSpan w:val="4"/>
          </w:tcPr>
          <w:p w:rsidR="003C4457" w:rsidRPr="00432553" w:rsidRDefault="00DD0D88" w:rsidP="00FF0307">
            <w:pPr>
              <w:pStyle w:val="Default"/>
              <w:spacing w:after="48"/>
              <w:rPr>
                <w:rFonts w:asciiTheme="minorHAnsi" w:hAnsiTheme="minorHAnsi"/>
                <w:color w:val="auto"/>
              </w:rPr>
            </w:pPr>
            <w:r w:rsidRPr="004E5100">
              <w:rPr>
                <w:b/>
              </w:rPr>
              <w:t>Associated Policies:</w:t>
            </w:r>
            <w:r w:rsidR="003C4457">
              <w:rPr>
                <w:b/>
              </w:rPr>
              <w:t xml:space="preserve"> </w:t>
            </w:r>
          </w:p>
          <w:p w:rsidR="00367075" w:rsidRPr="00283F2C" w:rsidRDefault="008A2F03" w:rsidP="00367075">
            <w:pPr>
              <w:rPr>
                <w:rFonts w:ascii="Arial" w:hAnsi="Arial" w:cs="Arial"/>
              </w:rPr>
            </w:pPr>
            <w:r w:rsidRPr="00283F2C">
              <w:rPr>
                <w:rFonts w:ascii="Arial" w:hAnsi="Arial" w:cs="Arial"/>
              </w:rPr>
              <w:t xml:space="preserve">Fire Safety </w:t>
            </w:r>
          </w:p>
          <w:p w:rsidR="008A2F03" w:rsidRPr="00283F2C" w:rsidRDefault="008A2F03" w:rsidP="00367075">
            <w:pPr>
              <w:rPr>
                <w:rFonts w:ascii="Arial" w:hAnsi="Arial" w:cs="Arial"/>
              </w:rPr>
            </w:pPr>
            <w:r w:rsidRPr="00283F2C">
              <w:rPr>
                <w:rFonts w:ascii="Arial" w:hAnsi="Arial" w:cs="Arial"/>
              </w:rPr>
              <w:t>Moving &amp; Handling</w:t>
            </w:r>
          </w:p>
          <w:p w:rsidR="008A2F03" w:rsidRPr="00283F2C" w:rsidRDefault="008A2F03" w:rsidP="00367075">
            <w:pPr>
              <w:rPr>
                <w:rFonts w:ascii="Arial" w:hAnsi="Arial" w:cs="Arial"/>
              </w:rPr>
            </w:pPr>
            <w:r w:rsidRPr="00283F2C">
              <w:rPr>
                <w:rFonts w:ascii="Arial" w:hAnsi="Arial" w:cs="Arial"/>
              </w:rPr>
              <w:t>First Aid</w:t>
            </w:r>
          </w:p>
          <w:p w:rsidR="008A2F03" w:rsidRPr="00283F2C" w:rsidRDefault="008A2F03" w:rsidP="00367075">
            <w:pPr>
              <w:rPr>
                <w:rFonts w:ascii="Arial" w:hAnsi="Arial" w:cs="Arial"/>
              </w:rPr>
            </w:pPr>
            <w:r w:rsidRPr="00283F2C">
              <w:rPr>
                <w:rFonts w:ascii="Arial" w:hAnsi="Arial" w:cs="Arial"/>
              </w:rPr>
              <w:t>Food Handling</w:t>
            </w:r>
          </w:p>
          <w:p w:rsidR="008A2F03" w:rsidRPr="00283F2C" w:rsidRDefault="008A2F03" w:rsidP="00367075">
            <w:pPr>
              <w:rPr>
                <w:rFonts w:ascii="Arial" w:hAnsi="Arial" w:cs="Arial"/>
              </w:rPr>
            </w:pPr>
            <w:r w:rsidRPr="00283F2C">
              <w:rPr>
                <w:rFonts w:ascii="Arial" w:hAnsi="Arial" w:cs="Arial"/>
              </w:rPr>
              <w:t>PPE</w:t>
            </w:r>
          </w:p>
          <w:p w:rsidR="008A2F03" w:rsidRPr="00283F2C" w:rsidRDefault="008A2F03" w:rsidP="00367075">
            <w:pPr>
              <w:rPr>
                <w:rFonts w:ascii="Arial" w:hAnsi="Arial" w:cs="Arial"/>
              </w:rPr>
            </w:pPr>
            <w:r w:rsidRPr="00283F2C">
              <w:rPr>
                <w:rFonts w:ascii="Arial" w:hAnsi="Arial" w:cs="Arial"/>
              </w:rPr>
              <w:t>Spillages of Blood and Bodily Fluids</w:t>
            </w:r>
          </w:p>
          <w:p w:rsidR="008A2F03" w:rsidRPr="00283F2C" w:rsidRDefault="008A2F03" w:rsidP="00367075">
            <w:pPr>
              <w:rPr>
                <w:rFonts w:ascii="Arial" w:hAnsi="Arial" w:cs="Arial"/>
              </w:rPr>
            </w:pPr>
            <w:r w:rsidRPr="00283F2C">
              <w:rPr>
                <w:rFonts w:ascii="Arial" w:hAnsi="Arial" w:cs="Arial"/>
              </w:rPr>
              <w:t>Corporate Manslaughter</w:t>
            </w:r>
          </w:p>
          <w:p w:rsidR="00F80356" w:rsidRPr="008A2F03" w:rsidRDefault="008A2F03" w:rsidP="00FF0307">
            <w:pPr>
              <w:pStyle w:val="Default"/>
              <w:rPr>
                <w:sz w:val="22"/>
                <w:szCs w:val="22"/>
              </w:rPr>
            </w:pPr>
            <w:r w:rsidRPr="00283F2C">
              <w:rPr>
                <w:sz w:val="22"/>
                <w:szCs w:val="22"/>
              </w:rPr>
              <w:t>Communicable Diseases</w:t>
            </w:r>
          </w:p>
        </w:tc>
      </w:tr>
      <w:tr w:rsidR="00DD0D88" w:rsidTr="0063140D">
        <w:trPr>
          <w:trHeight w:val="571"/>
        </w:trPr>
        <w:tc>
          <w:tcPr>
            <w:tcW w:w="9351" w:type="dxa"/>
            <w:gridSpan w:val="4"/>
          </w:tcPr>
          <w:p w:rsidR="00367075" w:rsidRDefault="00367075" w:rsidP="00367075">
            <w:pPr>
              <w:rPr>
                <w:rFonts w:ascii="Arial" w:hAnsi="Arial" w:cs="Arial"/>
                <w:b/>
              </w:rPr>
            </w:pPr>
            <w:r>
              <w:rPr>
                <w:rFonts w:ascii="Arial" w:hAnsi="Arial" w:cs="Arial"/>
                <w:b/>
              </w:rPr>
              <w:t>1.</w:t>
            </w:r>
            <w:r>
              <w:rPr>
                <w:rFonts w:ascii="Arial" w:hAnsi="Arial" w:cs="Arial"/>
                <w:b/>
              </w:rPr>
              <w:tab/>
              <w:t>INTRODUCTION</w:t>
            </w:r>
          </w:p>
          <w:p w:rsidR="00367075" w:rsidRDefault="00367075" w:rsidP="00367075">
            <w:pPr>
              <w:rPr>
                <w:rFonts w:ascii="Arial" w:hAnsi="Arial" w:cs="Arial"/>
                <w:b/>
              </w:rPr>
            </w:pPr>
          </w:p>
          <w:p w:rsidR="008A2F03" w:rsidRPr="00283F2C" w:rsidRDefault="008A2F03" w:rsidP="008A2F03">
            <w:pPr>
              <w:pStyle w:val="Footer"/>
              <w:jc w:val="both"/>
              <w:rPr>
                <w:rFonts w:ascii="Arial" w:hAnsi="Arial" w:cs="Arial"/>
              </w:rPr>
            </w:pPr>
            <w:r w:rsidRPr="00283F2C">
              <w:rPr>
                <w:rFonts w:ascii="Arial" w:hAnsi="Arial" w:cs="Arial"/>
              </w:rPr>
              <w:t xml:space="preserve">The Health and Safety at Work Act 1974 imposes a statutory duty on employers to ensure, so far as it is reasonably practicable, the health and safety of their employees whilst at work. This duty also extends to others who may be affected by that work. </w:t>
            </w:r>
          </w:p>
          <w:p w:rsidR="008A2F03" w:rsidRPr="00283F2C" w:rsidRDefault="008A2F03" w:rsidP="008A2F03">
            <w:pPr>
              <w:pStyle w:val="Footer"/>
              <w:jc w:val="both"/>
              <w:rPr>
                <w:rFonts w:ascii="Arial" w:hAnsi="Arial" w:cs="Arial"/>
              </w:rPr>
            </w:pPr>
          </w:p>
          <w:p w:rsidR="008A2F03" w:rsidRPr="00283F2C" w:rsidRDefault="008A2F03" w:rsidP="008A2F03">
            <w:pPr>
              <w:pStyle w:val="Footer"/>
              <w:jc w:val="both"/>
              <w:rPr>
                <w:rFonts w:ascii="Arial" w:hAnsi="Arial" w:cs="Arial"/>
              </w:rPr>
            </w:pPr>
            <w:r w:rsidRPr="00283F2C">
              <w:rPr>
                <w:rFonts w:ascii="Arial" w:hAnsi="Arial" w:cs="Arial"/>
              </w:rPr>
              <w:t>Employees also have a statutory duty to take care of themselves and others who may be affected by their acts or omissions.</w:t>
            </w:r>
          </w:p>
          <w:p w:rsidR="008A2F03" w:rsidRPr="00283F2C" w:rsidRDefault="008A2F03" w:rsidP="008A2F03">
            <w:pPr>
              <w:pStyle w:val="Footer"/>
              <w:jc w:val="both"/>
              <w:rPr>
                <w:rFonts w:ascii="Arial" w:hAnsi="Arial" w:cs="Arial"/>
              </w:rPr>
            </w:pPr>
          </w:p>
          <w:p w:rsidR="008A2F03" w:rsidRPr="00283F2C" w:rsidRDefault="008A2F03" w:rsidP="008A2F03">
            <w:pPr>
              <w:pStyle w:val="Footer"/>
              <w:jc w:val="both"/>
              <w:rPr>
                <w:rFonts w:ascii="Arial" w:hAnsi="Arial" w:cs="Arial"/>
              </w:rPr>
            </w:pPr>
            <w:r w:rsidRPr="00283F2C">
              <w:rPr>
                <w:rFonts w:ascii="Arial" w:hAnsi="Arial" w:cs="Arial"/>
              </w:rPr>
              <w:t>To enable these duties to be carried out, it is our intention to ensure that responsibilities for health and safety matters are effectively assigned, accepted and fulfilled at all levels within our organisation.</w:t>
            </w:r>
          </w:p>
          <w:p w:rsidR="00367075" w:rsidRPr="00283F2C" w:rsidRDefault="00367075" w:rsidP="00367075">
            <w:pPr>
              <w:jc w:val="both"/>
              <w:rPr>
                <w:rFonts w:ascii="Arial" w:hAnsi="Arial" w:cs="Arial"/>
                <w:sz w:val="24"/>
                <w:szCs w:val="24"/>
              </w:rPr>
            </w:pPr>
          </w:p>
          <w:p w:rsidR="00367075" w:rsidRDefault="00283F2C" w:rsidP="00367075">
            <w:pPr>
              <w:jc w:val="both"/>
              <w:rPr>
                <w:rFonts w:ascii="Arial" w:hAnsi="Arial" w:cs="Arial"/>
                <w:b/>
              </w:rPr>
            </w:pPr>
            <w:r>
              <w:rPr>
                <w:rFonts w:ascii="Arial" w:hAnsi="Arial" w:cs="Arial"/>
                <w:b/>
              </w:rPr>
              <w:t>2.</w:t>
            </w:r>
            <w:r>
              <w:rPr>
                <w:rFonts w:ascii="Arial" w:hAnsi="Arial" w:cs="Arial"/>
                <w:b/>
              </w:rPr>
              <w:tab/>
              <w:t>RESPONSIBILITIES</w:t>
            </w:r>
          </w:p>
          <w:p w:rsidR="00283F2C" w:rsidRPr="00283F2C" w:rsidRDefault="00283F2C" w:rsidP="00367075">
            <w:pPr>
              <w:jc w:val="both"/>
              <w:rPr>
                <w:rFonts w:ascii="Arial" w:hAnsi="Arial" w:cs="Arial"/>
                <w:b/>
              </w:rPr>
            </w:pPr>
          </w:p>
          <w:p w:rsidR="00367075" w:rsidRPr="00283F2C" w:rsidRDefault="00367075" w:rsidP="00367075">
            <w:pPr>
              <w:ind w:left="720" w:hanging="720"/>
              <w:jc w:val="both"/>
              <w:rPr>
                <w:rFonts w:ascii="Arial" w:hAnsi="Arial" w:cs="Arial"/>
                <w:sz w:val="24"/>
                <w:szCs w:val="24"/>
              </w:rPr>
            </w:pPr>
            <w:r w:rsidRPr="00283F2C">
              <w:rPr>
                <w:rFonts w:ascii="Arial" w:hAnsi="Arial" w:cs="Arial"/>
              </w:rPr>
              <w:t>2.1</w:t>
            </w:r>
            <w:r w:rsidRPr="00283F2C">
              <w:rPr>
                <w:rFonts w:ascii="Arial" w:hAnsi="Arial" w:cs="Arial"/>
              </w:rPr>
              <w:tab/>
            </w:r>
            <w:r w:rsidR="008A2F03" w:rsidRPr="00283F2C">
              <w:rPr>
                <w:rFonts w:ascii="Arial" w:hAnsi="Arial" w:cs="Arial"/>
              </w:rPr>
              <w:t>Assist Trust CEO and management will so far as it’s reasonably practicable ensure that:</w:t>
            </w:r>
          </w:p>
          <w:p w:rsidR="008A2F03" w:rsidRPr="00283F2C" w:rsidRDefault="008A2F03" w:rsidP="008A2F03">
            <w:pPr>
              <w:pStyle w:val="Footer"/>
              <w:numPr>
                <w:ilvl w:val="1"/>
                <w:numId w:val="25"/>
              </w:numPr>
              <w:tabs>
                <w:tab w:val="clear" w:pos="4513"/>
                <w:tab w:val="clear" w:pos="9026"/>
              </w:tabs>
              <w:jc w:val="both"/>
              <w:rPr>
                <w:rFonts w:ascii="Arial" w:hAnsi="Arial" w:cs="Arial"/>
              </w:rPr>
            </w:pPr>
            <w:r w:rsidRPr="00283F2C">
              <w:rPr>
                <w:rFonts w:ascii="Arial" w:hAnsi="Arial" w:cs="Arial"/>
              </w:rPr>
              <w:t>Adequate resources are provided</w:t>
            </w:r>
          </w:p>
          <w:p w:rsidR="008A2F03" w:rsidRPr="00283F2C" w:rsidRDefault="008A2F03" w:rsidP="008A2F03">
            <w:pPr>
              <w:pStyle w:val="Footer"/>
              <w:numPr>
                <w:ilvl w:val="1"/>
                <w:numId w:val="25"/>
              </w:numPr>
              <w:tabs>
                <w:tab w:val="clear" w:pos="4513"/>
                <w:tab w:val="clear" w:pos="9026"/>
              </w:tabs>
              <w:jc w:val="both"/>
              <w:rPr>
                <w:rFonts w:ascii="Arial" w:hAnsi="Arial" w:cs="Arial"/>
              </w:rPr>
            </w:pPr>
            <w:r w:rsidRPr="00283F2C">
              <w:rPr>
                <w:rFonts w:ascii="Arial" w:hAnsi="Arial" w:cs="Arial"/>
              </w:rPr>
              <w:t>Risk assessments are carried out and regularly reviewed</w:t>
            </w:r>
          </w:p>
          <w:p w:rsidR="008A2F03" w:rsidRPr="00283F2C" w:rsidRDefault="008A2F03" w:rsidP="008A2F03">
            <w:pPr>
              <w:pStyle w:val="Footer"/>
              <w:numPr>
                <w:ilvl w:val="1"/>
                <w:numId w:val="25"/>
              </w:numPr>
              <w:tabs>
                <w:tab w:val="clear" w:pos="4513"/>
                <w:tab w:val="clear" w:pos="9026"/>
              </w:tabs>
              <w:jc w:val="both"/>
              <w:rPr>
                <w:rFonts w:ascii="Arial" w:hAnsi="Arial" w:cs="Arial"/>
              </w:rPr>
            </w:pPr>
            <w:r w:rsidRPr="00283F2C">
              <w:rPr>
                <w:rFonts w:ascii="Arial" w:hAnsi="Arial" w:cs="Arial"/>
              </w:rPr>
              <w:t>Systems of work are provided that are safe and without risk to health</w:t>
            </w:r>
          </w:p>
          <w:p w:rsidR="008A2F03" w:rsidRPr="00283F2C" w:rsidRDefault="008A2F03" w:rsidP="008A2F03">
            <w:pPr>
              <w:pStyle w:val="Footer"/>
              <w:numPr>
                <w:ilvl w:val="1"/>
                <w:numId w:val="25"/>
              </w:numPr>
              <w:tabs>
                <w:tab w:val="clear" w:pos="4513"/>
                <w:tab w:val="clear" w:pos="9026"/>
              </w:tabs>
              <w:jc w:val="both"/>
              <w:rPr>
                <w:rFonts w:ascii="Arial" w:hAnsi="Arial" w:cs="Arial"/>
              </w:rPr>
            </w:pPr>
            <w:r w:rsidRPr="00283F2C">
              <w:rPr>
                <w:rFonts w:ascii="Arial" w:hAnsi="Arial" w:cs="Arial"/>
              </w:rPr>
              <w:t>Arrangements for use, handling and storage of all articles or substances for use at work are safe and without risk</w:t>
            </w:r>
          </w:p>
          <w:p w:rsidR="008A2F03" w:rsidRPr="00283F2C" w:rsidRDefault="008A2F03" w:rsidP="008A2F03">
            <w:pPr>
              <w:pStyle w:val="Footer"/>
              <w:numPr>
                <w:ilvl w:val="1"/>
                <w:numId w:val="25"/>
              </w:numPr>
              <w:tabs>
                <w:tab w:val="clear" w:pos="4513"/>
                <w:tab w:val="clear" w:pos="9026"/>
              </w:tabs>
              <w:jc w:val="both"/>
              <w:rPr>
                <w:rFonts w:ascii="Arial" w:hAnsi="Arial" w:cs="Arial"/>
              </w:rPr>
            </w:pPr>
            <w:r w:rsidRPr="00283F2C">
              <w:rPr>
                <w:rFonts w:ascii="Arial" w:hAnsi="Arial" w:cs="Arial"/>
              </w:rPr>
              <w:t>Employees are provided with sufficient training or instruction to secure their safety and that of others whilst at work</w:t>
            </w:r>
          </w:p>
          <w:p w:rsidR="008A2F03" w:rsidRPr="00283F2C" w:rsidRDefault="008A2F03" w:rsidP="008A2F03">
            <w:pPr>
              <w:pStyle w:val="Footer"/>
              <w:numPr>
                <w:ilvl w:val="1"/>
                <w:numId w:val="25"/>
              </w:numPr>
              <w:tabs>
                <w:tab w:val="clear" w:pos="4513"/>
                <w:tab w:val="clear" w:pos="9026"/>
              </w:tabs>
              <w:jc w:val="both"/>
              <w:rPr>
                <w:rFonts w:ascii="Arial" w:hAnsi="Arial" w:cs="Arial"/>
              </w:rPr>
            </w:pPr>
            <w:r w:rsidRPr="00283F2C">
              <w:rPr>
                <w:rFonts w:ascii="Arial" w:hAnsi="Arial" w:cs="Arial"/>
              </w:rPr>
              <w:t>Where appropriate, health surveillance will be provided for employees</w:t>
            </w:r>
          </w:p>
          <w:p w:rsidR="008A2F03" w:rsidRPr="00283F2C" w:rsidRDefault="008A2F03" w:rsidP="008A2F03">
            <w:pPr>
              <w:pStyle w:val="Footer"/>
              <w:numPr>
                <w:ilvl w:val="1"/>
                <w:numId w:val="25"/>
              </w:numPr>
              <w:tabs>
                <w:tab w:val="clear" w:pos="4513"/>
                <w:tab w:val="clear" w:pos="9026"/>
              </w:tabs>
              <w:jc w:val="both"/>
              <w:rPr>
                <w:rFonts w:ascii="Arial" w:hAnsi="Arial" w:cs="Arial"/>
              </w:rPr>
            </w:pPr>
            <w:r w:rsidRPr="00283F2C">
              <w:rPr>
                <w:rFonts w:ascii="Arial" w:hAnsi="Arial" w:cs="Arial"/>
              </w:rPr>
              <w:t>The provision of all equipment is safe and without risk</w:t>
            </w:r>
          </w:p>
          <w:p w:rsidR="008A2F03" w:rsidRPr="00283F2C" w:rsidRDefault="008A2F03" w:rsidP="008A2F03">
            <w:pPr>
              <w:pStyle w:val="Footer"/>
              <w:numPr>
                <w:ilvl w:val="1"/>
                <w:numId w:val="25"/>
              </w:numPr>
              <w:tabs>
                <w:tab w:val="clear" w:pos="4513"/>
                <w:tab w:val="clear" w:pos="9026"/>
              </w:tabs>
              <w:jc w:val="both"/>
              <w:rPr>
                <w:rFonts w:ascii="Arial" w:hAnsi="Arial" w:cs="Arial"/>
              </w:rPr>
            </w:pPr>
            <w:r w:rsidRPr="00283F2C">
              <w:rPr>
                <w:rFonts w:ascii="Arial" w:hAnsi="Arial" w:cs="Arial"/>
              </w:rPr>
              <w:t>The working environment is safe and without risk to health and that adequate provision is made with respect to facilities and arrangements for welfare at work</w:t>
            </w:r>
          </w:p>
          <w:p w:rsidR="008A2F03" w:rsidRPr="00283F2C" w:rsidRDefault="008A2F03" w:rsidP="008A2F03">
            <w:pPr>
              <w:pStyle w:val="Footer"/>
              <w:numPr>
                <w:ilvl w:val="1"/>
                <w:numId w:val="25"/>
              </w:numPr>
              <w:tabs>
                <w:tab w:val="clear" w:pos="4513"/>
                <w:tab w:val="clear" w:pos="9026"/>
              </w:tabs>
              <w:jc w:val="both"/>
              <w:rPr>
                <w:rFonts w:ascii="Arial" w:hAnsi="Arial" w:cs="Arial"/>
              </w:rPr>
            </w:pPr>
            <w:r w:rsidRPr="00283F2C">
              <w:rPr>
                <w:rFonts w:ascii="Arial" w:hAnsi="Arial" w:cs="Arial"/>
              </w:rPr>
              <w:t>The place of work itself is safe and that there is safe access to and egress from the workplace</w:t>
            </w:r>
          </w:p>
          <w:p w:rsidR="008A2F03" w:rsidRPr="00283F2C" w:rsidRDefault="008A2F03" w:rsidP="008A2F03">
            <w:pPr>
              <w:pStyle w:val="ListParagraph"/>
              <w:numPr>
                <w:ilvl w:val="1"/>
                <w:numId w:val="25"/>
              </w:numPr>
              <w:spacing w:after="0" w:line="240" w:lineRule="auto"/>
              <w:jc w:val="both"/>
              <w:rPr>
                <w:rFonts w:ascii="Arial" w:hAnsi="Arial" w:cs="Arial"/>
                <w:sz w:val="24"/>
                <w:szCs w:val="24"/>
              </w:rPr>
            </w:pPr>
            <w:r w:rsidRPr="00283F2C">
              <w:rPr>
                <w:rFonts w:ascii="Arial" w:hAnsi="Arial" w:cs="Arial"/>
              </w:rPr>
              <w:t>Monitoring of activities are undertaken to ensure that standards are maintained</w:t>
            </w:r>
          </w:p>
          <w:p w:rsidR="00367075" w:rsidRPr="00283F2C" w:rsidRDefault="008A2F03" w:rsidP="008A2F03">
            <w:pPr>
              <w:tabs>
                <w:tab w:val="left" w:pos="3108"/>
              </w:tabs>
              <w:jc w:val="both"/>
              <w:rPr>
                <w:rFonts w:ascii="Arial" w:hAnsi="Arial" w:cs="Arial"/>
                <w:b/>
                <w:sz w:val="24"/>
                <w:szCs w:val="24"/>
              </w:rPr>
            </w:pPr>
            <w:r w:rsidRPr="00283F2C">
              <w:rPr>
                <w:rFonts w:ascii="Arial" w:hAnsi="Arial" w:cs="Arial"/>
                <w:b/>
                <w:sz w:val="24"/>
                <w:szCs w:val="24"/>
              </w:rPr>
              <w:lastRenderedPageBreak/>
              <w:tab/>
            </w:r>
          </w:p>
          <w:p w:rsidR="00367075" w:rsidRPr="00283F2C" w:rsidRDefault="001145C4" w:rsidP="00367075">
            <w:pPr>
              <w:ind w:left="720" w:hanging="720"/>
              <w:jc w:val="both"/>
              <w:rPr>
                <w:rFonts w:ascii="Arial" w:hAnsi="Arial" w:cs="Arial"/>
              </w:rPr>
            </w:pPr>
            <w:r w:rsidRPr="00283F2C">
              <w:rPr>
                <w:rFonts w:ascii="Arial" w:hAnsi="Arial" w:cs="Arial"/>
              </w:rPr>
              <w:t>2.2</w:t>
            </w:r>
            <w:r w:rsidRPr="00283F2C">
              <w:rPr>
                <w:rFonts w:ascii="Arial" w:hAnsi="Arial" w:cs="Arial"/>
              </w:rPr>
              <w:tab/>
              <w:t>It is the duty of all employees at work:</w:t>
            </w:r>
          </w:p>
          <w:p w:rsidR="001145C4" w:rsidRPr="00283F2C" w:rsidRDefault="001145C4" w:rsidP="001145C4">
            <w:pPr>
              <w:pStyle w:val="Footer"/>
              <w:numPr>
                <w:ilvl w:val="1"/>
                <w:numId w:val="26"/>
              </w:numPr>
              <w:tabs>
                <w:tab w:val="clear" w:pos="4513"/>
                <w:tab w:val="clear" w:pos="9026"/>
              </w:tabs>
              <w:jc w:val="both"/>
              <w:rPr>
                <w:rFonts w:ascii="Arial" w:hAnsi="Arial" w:cs="Arial"/>
              </w:rPr>
            </w:pPr>
            <w:r w:rsidRPr="00283F2C">
              <w:rPr>
                <w:rFonts w:ascii="Arial" w:hAnsi="Arial" w:cs="Arial"/>
              </w:rPr>
              <w:t>To take reasonable care for the health and safety of themselves and other persons who may be affected by their acts or omissions at work, and co-operate with us in fulfilling our statutory duties.</w:t>
            </w:r>
          </w:p>
          <w:p w:rsidR="001145C4" w:rsidRPr="00283F2C" w:rsidRDefault="001145C4" w:rsidP="001145C4">
            <w:pPr>
              <w:pStyle w:val="Footer"/>
              <w:numPr>
                <w:ilvl w:val="1"/>
                <w:numId w:val="26"/>
              </w:numPr>
              <w:tabs>
                <w:tab w:val="clear" w:pos="4513"/>
                <w:tab w:val="clear" w:pos="9026"/>
              </w:tabs>
              <w:jc w:val="both"/>
              <w:rPr>
                <w:rFonts w:ascii="Arial" w:hAnsi="Arial" w:cs="Arial"/>
              </w:rPr>
            </w:pPr>
            <w:r w:rsidRPr="00283F2C">
              <w:rPr>
                <w:rFonts w:ascii="Arial" w:hAnsi="Arial" w:cs="Arial"/>
              </w:rPr>
              <w:t>Not to interfere with anything provided in the interest of health and safety.</w:t>
            </w:r>
          </w:p>
          <w:p w:rsidR="00367075" w:rsidRPr="00283F2C" w:rsidRDefault="00367075" w:rsidP="00367075">
            <w:pPr>
              <w:jc w:val="both"/>
              <w:rPr>
                <w:rFonts w:ascii="Arial" w:hAnsi="Arial" w:cs="Arial"/>
                <w:b/>
                <w:sz w:val="24"/>
                <w:szCs w:val="24"/>
              </w:rPr>
            </w:pPr>
          </w:p>
          <w:p w:rsidR="00367075" w:rsidRPr="00283F2C" w:rsidRDefault="00367075" w:rsidP="00367075">
            <w:pPr>
              <w:ind w:left="720" w:hanging="720"/>
              <w:jc w:val="both"/>
              <w:rPr>
                <w:rFonts w:ascii="Arial" w:hAnsi="Arial" w:cs="Arial"/>
              </w:rPr>
            </w:pPr>
            <w:r w:rsidRPr="00283F2C">
              <w:rPr>
                <w:rFonts w:ascii="Arial" w:hAnsi="Arial" w:cs="Arial"/>
              </w:rPr>
              <w:t>2.3</w:t>
            </w:r>
            <w:r w:rsidRPr="00283F2C">
              <w:rPr>
                <w:rFonts w:ascii="Arial" w:hAnsi="Arial" w:cs="Arial"/>
              </w:rPr>
              <w:tab/>
            </w:r>
            <w:r w:rsidR="001145C4" w:rsidRPr="00283F2C">
              <w:rPr>
                <w:rFonts w:ascii="Arial" w:hAnsi="Arial" w:cs="Arial"/>
              </w:rPr>
              <w:t>General</w:t>
            </w:r>
          </w:p>
          <w:p w:rsidR="001145C4" w:rsidRPr="00283F2C" w:rsidRDefault="001145C4" w:rsidP="001145C4">
            <w:pPr>
              <w:pStyle w:val="Footer"/>
              <w:numPr>
                <w:ilvl w:val="0"/>
                <w:numId w:val="27"/>
              </w:numPr>
              <w:tabs>
                <w:tab w:val="clear" w:pos="4513"/>
                <w:tab w:val="clear" w:pos="9026"/>
              </w:tabs>
              <w:jc w:val="both"/>
              <w:rPr>
                <w:rFonts w:ascii="Arial" w:hAnsi="Arial" w:cs="Arial"/>
              </w:rPr>
            </w:pPr>
            <w:r w:rsidRPr="00283F2C">
              <w:rPr>
                <w:rFonts w:ascii="Arial" w:hAnsi="Arial" w:cs="Arial"/>
              </w:rPr>
              <w:t>This policy will be reviewed annually, amended and updated as necessary. Communication of any changes will be made to all staff.</w:t>
            </w:r>
          </w:p>
          <w:p w:rsidR="00367075" w:rsidRPr="00283F2C" w:rsidRDefault="001145C4" w:rsidP="001145C4">
            <w:pPr>
              <w:pStyle w:val="Footer"/>
              <w:numPr>
                <w:ilvl w:val="0"/>
                <w:numId w:val="27"/>
              </w:numPr>
              <w:tabs>
                <w:tab w:val="clear" w:pos="4513"/>
                <w:tab w:val="clear" w:pos="9026"/>
              </w:tabs>
              <w:jc w:val="both"/>
              <w:rPr>
                <w:rFonts w:ascii="Arial" w:hAnsi="Arial" w:cs="Arial"/>
              </w:rPr>
            </w:pPr>
            <w:r w:rsidRPr="00283F2C">
              <w:rPr>
                <w:rFonts w:ascii="Arial" w:hAnsi="Arial" w:cs="Arial"/>
              </w:rPr>
              <w:t>There are effective and established procedures for consultation between staff and management on all matters relating to health and safety and welfare.</w:t>
            </w:r>
          </w:p>
          <w:p w:rsidR="00CE0E6C" w:rsidRPr="00F80356" w:rsidRDefault="00CE0E6C" w:rsidP="001145C4">
            <w:pPr>
              <w:suppressAutoHyphens/>
              <w:rPr>
                <w:rFonts w:ascii="Arial" w:hAnsi="Arial" w:cs="Arial"/>
                <w:sz w:val="24"/>
                <w:szCs w:val="24"/>
              </w:rPr>
            </w:pPr>
          </w:p>
        </w:tc>
      </w:tr>
      <w:tr w:rsidR="001145C4" w:rsidRPr="00863AFE" w:rsidTr="00C05DB9">
        <w:trPr>
          <w:trHeight w:val="571"/>
        </w:trPr>
        <w:tc>
          <w:tcPr>
            <w:tcW w:w="9351" w:type="dxa"/>
            <w:gridSpan w:val="4"/>
          </w:tcPr>
          <w:p w:rsidR="001145C4" w:rsidRPr="00863AFE" w:rsidRDefault="001145C4" w:rsidP="00C05DB9">
            <w:pPr>
              <w:pStyle w:val="1Text"/>
              <w:rPr>
                <w:rFonts w:cs="Arial"/>
                <w:b/>
                <w:sz w:val="24"/>
              </w:rPr>
            </w:pPr>
            <w:r w:rsidRPr="00863AFE">
              <w:rPr>
                <w:rFonts w:cs="Arial"/>
                <w:b/>
                <w:sz w:val="24"/>
              </w:rPr>
              <w:lastRenderedPageBreak/>
              <w:t>This is the statement of general policy and arrangements for: THE ASSIST TRUST, NORWICH</w:t>
            </w:r>
          </w:p>
        </w:tc>
      </w:tr>
      <w:tr w:rsidR="001145C4" w:rsidRPr="00863AFE" w:rsidTr="00C05DB9">
        <w:trPr>
          <w:trHeight w:val="571"/>
        </w:trPr>
        <w:tc>
          <w:tcPr>
            <w:tcW w:w="4957" w:type="dxa"/>
            <w:gridSpan w:val="3"/>
            <w:vAlign w:val="center"/>
          </w:tcPr>
          <w:p w:rsidR="001145C4" w:rsidRPr="00863AFE" w:rsidRDefault="001145C4" w:rsidP="00C05DB9">
            <w:pPr>
              <w:pStyle w:val="1Text"/>
              <w:rPr>
                <w:rFonts w:cs="Arial"/>
                <w:sz w:val="24"/>
              </w:rPr>
            </w:pPr>
            <w:r w:rsidRPr="00863AFE">
              <w:rPr>
                <w:rFonts w:cs="Arial"/>
                <w:sz w:val="24"/>
              </w:rPr>
              <w:t>Richard Ward (CEO)</w:t>
            </w:r>
          </w:p>
        </w:tc>
        <w:tc>
          <w:tcPr>
            <w:tcW w:w="4394" w:type="dxa"/>
            <w:vAlign w:val="center"/>
          </w:tcPr>
          <w:p w:rsidR="001145C4" w:rsidRPr="00863AFE" w:rsidRDefault="001145C4" w:rsidP="00C05DB9">
            <w:pPr>
              <w:pStyle w:val="1Text"/>
              <w:rPr>
                <w:rFonts w:cs="Arial"/>
                <w:sz w:val="24"/>
              </w:rPr>
            </w:pPr>
            <w:r w:rsidRPr="00863AFE">
              <w:rPr>
                <w:rFonts w:cs="Arial"/>
                <w:sz w:val="24"/>
              </w:rPr>
              <w:t>Has overall and final responsibility for health and safety</w:t>
            </w:r>
          </w:p>
        </w:tc>
      </w:tr>
      <w:tr w:rsidR="001145C4" w:rsidRPr="00863AFE" w:rsidTr="00C05DB9">
        <w:trPr>
          <w:trHeight w:val="571"/>
        </w:trPr>
        <w:tc>
          <w:tcPr>
            <w:tcW w:w="4957" w:type="dxa"/>
            <w:gridSpan w:val="3"/>
            <w:vAlign w:val="center"/>
          </w:tcPr>
          <w:p w:rsidR="001145C4" w:rsidRPr="001145C4" w:rsidRDefault="001145C4" w:rsidP="00C05DB9">
            <w:pPr>
              <w:pStyle w:val="1Text"/>
              <w:rPr>
                <w:rFonts w:cs="Arial"/>
                <w:b/>
                <w:sz w:val="22"/>
                <w:szCs w:val="22"/>
              </w:rPr>
            </w:pPr>
            <w:r w:rsidRPr="001145C4">
              <w:rPr>
                <w:rFonts w:cs="Arial"/>
                <w:b/>
                <w:sz w:val="22"/>
                <w:szCs w:val="22"/>
              </w:rPr>
              <w:t>Health, Safety &amp; Maintenance (HSM) Team:</w:t>
            </w:r>
          </w:p>
          <w:p w:rsidR="001145C4" w:rsidRPr="001145C4" w:rsidRDefault="00964EDB" w:rsidP="00E66DD0">
            <w:pPr>
              <w:pStyle w:val="1Text"/>
              <w:rPr>
                <w:rFonts w:cs="Arial"/>
                <w:sz w:val="22"/>
                <w:szCs w:val="22"/>
              </w:rPr>
            </w:pPr>
            <w:r>
              <w:rPr>
                <w:rFonts w:cs="Arial"/>
                <w:sz w:val="22"/>
                <w:szCs w:val="22"/>
              </w:rPr>
              <w:t xml:space="preserve">Leah Crook, </w:t>
            </w:r>
            <w:r w:rsidR="00E66DD0">
              <w:rPr>
                <w:rFonts w:cs="Arial"/>
                <w:sz w:val="22"/>
                <w:szCs w:val="22"/>
              </w:rPr>
              <w:t xml:space="preserve">Lisa Martin, Freddie </w:t>
            </w:r>
            <w:proofErr w:type="spellStart"/>
            <w:r w:rsidR="00E66DD0">
              <w:rPr>
                <w:rFonts w:cs="Arial"/>
                <w:sz w:val="22"/>
                <w:szCs w:val="22"/>
              </w:rPr>
              <w:t>Hyzler</w:t>
            </w:r>
            <w:proofErr w:type="spellEnd"/>
            <w:r w:rsidR="00E66DD0">
              <w:rPr>
                <w:rFonts w:cs="Arial"/>
                <w:sz w:val="22"/>
                <w:szCs w:val="22"/>
              </w:rPr>
              <w:t>, Philip Carter (Gardens specifically)</w:t>
            </w:r>
          </w:p>
        </w:tc>
        <w:tc>
          <w:tcPr>
            <w:tcW w:w="4394" w:type="dxa"/>
            <w:vAlign w:val="center"/>
          </w:tcPr>
          <w:p w:rsidR="001145C4" w:rsidRDefault="001145C4" w:rsidP="00C05DB9">
            <w:pPr>
              <w:pStyle w:val="1Text"/>
              <w:rPr>
                <w:rFonts w:cs="Arial"/>
                <w:sz w:val="24"/>
              </w:rPr>
            </w:pPr>
          </w:p>
          <w:p w:rsidR="001145C4" w:rsidRDefault="00A87359" w:rsidP="00C05DB9">
            <w:pPr>
              <w:pStyle w:val="1Text"/>
              <w:rPr>
                <w:rFonts w:cs="Arial"/>
                <w:sz w:val="24"/>
              </w:rPr>
            </w:pPr>
            <w:r>
              <w:rPr>
                <w:rFonts w:cs="Arial"/>
                <w:sz w:val="24"/>
              </w:rPr>
              <w:t>Have</w:t>
            </w:r>
            <w:r w:rsidR="001145C4" w:rsidRPr="00863AFE">
              <w:rPr>
                <w:rFonts w:cs="Arial"/>
                <w:sz w:val="24"/>
              </w:rPr>
              <w:t xml:space="preserve"> day-to-day responsibility for ensuring this policy is put into practice</w:t>
            </w:r>
          </w:p>
          <w:p w:rsidR="001145C4" w:rsidRPr="00863AFE" w:rsidRDefault="001145C4" w:rsidP="00C05DB9">
            <w:pPr>
              <w:pStyle w:val="1Text"/>
              <w:rPr>
                <w:rFonts w:cs="Arial"/>
                <w:sz w:val="24"/>
              </w:rPr>
            </w:pPr>
          </w:p>
        </w:tc>
      </w:tr>
      <w:tr w:rsidR="001145C4" w:rsidRPr="00863AFE" w:rsidTr="00C05DB9">
        <w:trPr>
          <w:trHeight w:val="571"/>
        </w:trPr>
        <w:tc>
          <w:tcPr>
            <w:tcW w:w="2689" w:type="dxa"/>
          </w:tcPr>
          <w:p w:rsidR="001145C4" w:rsidRDefault="001145C4" w:rsidP="00C05DB9">
            <w:pPr>
              <w:pStyle w:val="1Text"/>
              <w:rPr>
                <w:rFonts w:cs="Arial"/>
                <w:b/>
                <w:sz w:val="24"/>
              </w:rPr>
            </w:pPr>
          </w:p>
          <w:p w:rsidR="001145C4" w:rsidRPr="00863AFE" w:rsidRDefault="001145C4" w:rsidP="00C05DB9">
            <w:pPr>
              <w:pStyle w:val="1Text"/>
              <w:rPr>
                <w:rFonts w:cs="Arial"/>
                <w:b/>
                <w:sz w:val="24"/>
              </w:rPr>
            </w:pPr>
            <w:r w:rsidRPr="00863AFE">
              <w:rPr>
                <w:rFonts w:cs="Arial"/>
                <w:b/>
                <w:sz w:val="24"/>
              </w:rPr>
              <w:t>Statement of general policy</w:t>
            </w:r>
          </w:p>
        </w:tc>
        <w:tc>
          <w:tcPr>
            <w:tcW w:w="2268" w:type="dxa"/>
            <w:gridSpan w:val="2"/>
          </w:tcPr>
          <w:p w:rsidR="001145C4" w:rsidRDefault="001145C4" w:rsidP="00C05DB9">
            <w:pPr>
              <w:pStyle w:val="1Text"/>
              <w:jc w:val="center"/>
              <w:rPr>
                <w:rFonts w:cs="Arial"/>
                <w:b/>
                <w:sz w:val="24"/>
              </w:rPr>
            </w:pPr>
          </w:p>
          <w:p w:rsidR="001145C4" w:rsidRPr="00863AFE" w:rsidRDefault="001145C4" w:rsidP="00C05DB9">
            <w:pPr>
              <w:pStyle w:val="1Text"/>
              <w:jc w:val="center"/>
              <w:rPr>
                <w:rFonts w:cs="Arial"/>
                <w:b/>
                <w:sz w:val="24"/>
              </w:rPr>
            </w:pPr>
            <w:r w:rsidRPr="00863AFE">
              <w:rPr>
                <w:rFonts w:cs="Arial"/>
                <w:b/>
                <w:sz w:val="24"/>
              </w:rPr>
              <w:t>Responsibility of:</w:t>
            </w:r>
          </w:p>
          <w:p w:rsidR="001145C4" w:rsidRDefault="001145C4" w:rsidP="00C05DB9">
            <w:pPr>
              <w:pStyle w:val="1Text"/>
              <w:jc w:val="center"/>
              <w:rPr>
                <w:rFonts w:cs="Arial"/>
                <w:b/>
                <w:sz w:val="24"/>
              </w:rPr>
            </w:pPr>
            <w:r w:rsidRPr="00863AFE">
              <w:rPr>
                <w:rFonts w:cs="Arial"/>
                <w:b/>
                <w:sz w:val="24"/>
              </w:rPr>
              <w:t>Name/Title</w:t>
            </w:r>
          </w:p>
          <w:p w:rsidR="001145C4" w:rsidRPr="00863AFE" w:rsidRDefault="001145C4" w:rsidP="00C05DB9">
            <w:pPr>
              <w:pStyle w:val="1Text"/>
              <w:jc w:val="center"/>
              <w:rPr>
                <w:rFonts w:cs="Arial"/>
                <w:b/>
                <w:sz w:val="24"/>
              </w:rPr>
            </w:pPr>
          </w:p>
        </w:tc>
        <w:tc>
          <w:tcPr>
            <w:tcW w:w="4394" w:type="dxa"/>
          </w:tcPr>
          <w:p w:rsidR="001145C4" w:rsidRDefault="001145C4" w:rsidP="00C05DB9">
            <w:pPr>
              <w:pStyle w:val="1Text"/>
              <w:rPr>
                <w:rFonts w:cs="Arial"/>
                <w:b/>
                <w:sz w:val="24"/>
              </w:rPr>
            </w:pPr>
          </w:p>
          <w:p w:rsidR="001145C4" w:rsidRPr="00863AFE" w:rsidRDefault="001145C4" w:rsidP="00C05DB9">
            <w:pPr>
              <w:pStyle w:val="1Text"/>
              <w:rPr>
                <w:rFonts w:cs="Arial"/>
                <w:b/>
                <w:sz w:val="24"/>
              </w:rPr>
            </w:pPr>
            <w:r w:rsidRPr="00863AFE">
              <w:rPr>
                <w:rFonts w:cs="Arial"/>
                <w:b/>
                <w:sz w:val="24"/>
              </w:rPr>
              <w:t>Action / Arrangements (What are you going to do?)</w:t>
            </w:r>
          </w:p>
        </w:tc>
      </w:tr>
      <w:tr w:rsidR="001145C4" w:rsidRPr="00863AFE" w:rsidTr="00C05DB9">
        <w:trPr>
          <w:trHeight w:val="571"/>
        </w:trPr>
        <w:tc>
          <w:tcPr>
            <w:tcW w:w="2689" w:type="dxa"/>
          </w:tcPr>
          <w:p w:rsidR="001145C4" w:rsidRPr="00863AFE" w:rsidRDefault="001145C4" w:rsidP="00C05DB9">
            <w:pPr>
              <w:pStyle w:val="1Text"/>
              <w:rPr>
                <w:rFonts w:cs="Arial"/>
                <w:sz w:val="24"/>
              </w:rPr>
            </w:pPr>
            <w:r w:rsidRPr="00863AFE">
              <w:rPr>
                <w:rFonts w:cs="Arial"/>
                <w:sz w:val="24"/>
              </w:rPr>
              <w:t>Prevent accidents and cases of work-related ill health by managing the health and safety risks in the workplace</w:t>
            </w:r>
          </w:p>
        </w:tc>
        <w:tc>
          <w:tcPr>
            <w:tcW w:w="2268" w:type="dxa"/>
            <w:gridSpan w:val="2"/>
          </w:tcPr>
          <w:p w:rsidR="001145C4" w:rsidRPr="00863AFE" w:rsidRDefault="001145C4" w:rsidP="00C05DB9">
            <w:pPr>
              <w:pStyle w:val="1Text"/>
              <w:jc w:val="center"/>
              <w:rPr>
                <w:rFonts w:cs="Arial"/>
                <w:b/>
                <w:bCs/>
                <w:sz w:val="24"/>
              </w:rPr>
            </w:pPr>
            <w:r w:rsidRPr="00863AFE">
              <w:rPr>
                <w:rFonts w:cs="Arial"/>
                <w:b/>
                <w:bCs/>
                <w:sz w:val="24"/>
              </w:rPr>
              <w:t>ALL ASSIST STAFF</w:t>
            </w:r>
          </w:p>
          <w:p w:rsidR="001145C4" w:rsidRPr="00863AFE" w:rsidRDefault="001145C4" w:rsidP="00C05DB9">
            <w:pPr>
              <w:pStyle w:val="1Text"/>
              <w:jc w:val="center"/>
              <w:rPr>
                <w:rFonts w:cs="Arial"/>
                <w:bCs/>
                <w:sz w:val="24"/>
              </w:rPr>
            </w:pPr>
          </w:p>
          <w:p w:rsidR="001145C4" w:rsidRPr="00863AFE" w:rsidRDefault="001145C4" w:rsidP="00C05DB9">
            <w:pPr>
              <w:pStyle w:val="1Text"/>
              <w:jc w:val="center"/>
              <w:rPr>
                <w:rFonts w:cs="Arial"/>
                <w:sz w:val="24"/>
              </w:rPr>
            </w:pPr>
            <w:r>
              <w:rPr>
                <w:rFonts w:cs="Arial"/>
                <w:sz w:val="24"/>
              </w:rPr>
              <w:t>HSM Team</w:t>
            </w:r>
          </w:p>
        </w:tc>
        <w:tc>
          <w:tcPr>
            <w:tcW w:w="4394" w:type="dxa"/>
          </w:tcPr>
          <w:p w:rsidR="001145C4" w:rsidRDefault="001145C4" w:rsidP="00C05DB9">
            <w:pPr>
              <w:pStyle w:val="1Text"/>
              <w:rPr>
                <w:rFonts w:cs="Arial"/>
                <w:bCs/>
                <w:sz w:val="24"/>
              </w:rPr>
            </w:pPr>
            <w:r w:rsidRPr="00863AFE">
              <w:rPr>
                <w:rFonts w:cs="Arial"/>
                <w:bCs/>
                <w:sz w:val="24"/>
              </w:rPr>
              <w:t>All staff to behave in a safe and responsible manner, deal with H&amp;S issues as they are seen, report other issues without delay. Staff to risk assess individuals, groups a</w:t>
            </w:r>
            <w:r w:rsidR="00E66DD0">
              <w:rPr>
                <w:rFonts w:cs="Arial"/>
                <w:bCs/>
                <w:sz w:val="24"/>
              </w:rPr>
              <w:t>nd activities as appropriate</w:t>
            </w:r>
            <w:r w:rsidR="00DF7162">
              <w:rPr>
                <w:rFonts w:cs="Arial"/>
                <w:bCs/>
                <w:sz w:val="24"/>
              </w:rPr>
              <w:t>.</w:t>
            </w:r>
            <w:r>
              <w:rPr>
                <w:rFonts w:cs="Arial"/>
                <w:bCs/>
                <w:sz w:val="24"/>
              </w:rPr>
              <w:t xml:space="preserve"> H</w:t>
            </w:r>
            <w:r w:rsidRPr="00863AFE">
              <w:rPr>
                <w:rFonts w:cs="Arial"/>
                <w:bCs/>
                <w:sz w:val="24"/>
              </w:rPr>
              <w:t>S</w:t>
            </w:r>
            <w:r>
              <w:rPr>
                <w:rFonts w:cs="Arial"/>
                <w:bCs/>
                <w:sz w:val="24"/>
              </w:rPr>
              <w:t>M</w:t>
            </w:r>
            <w:r w:rsidRPr="00863AFE">
              <w:rPr>
                <w:rFonts w:cs="Arial"/>
                <w:bCs/>
                <w:sz w:val="24"/>
              </w:rPr>
              <w:t xml:space="preserve"> </w:t>
            </w:r>
            <w:r>
              <w:rPr>
                <w:rFonts w:cs="Arial"/>
                <w:bCs/>
                <w:sz w:val="24"/>
              </w:rPr>
              <w:t xml:space="preserve">Team </w:t>
            </w:r>
            <w:r w:rsidRPr="00863AFE">
              <w:rPr>
                <w:rFonts w:cs="Arial"/>
                <w:bCs/>
                <w:sz w:val="24"/>
              </w:rPr>
              <w:t xml:space="preserve">to conduct regular </w:t>
            </w:r>
            <w:r>
              <w:rPr>
                <w:rFonts w:cs="Arial"/>
                <w:bCs/>
                <w:sz w:val="24"/>
              </w:rPr>
              <w:t>H&amp;S risk assessments, monthly H</w:t>
            </w:r>
            <w:r w:rsidRPr="00863AFE">
              <w:rPr>
                <w:rFonts w:cs="Arial"/>
                <w:bCs/>
                <w:sz w:val="24"/>
              </w:rPr>
              <w:t>S</w:t>
            </w:r>
            <w:r>
              <w:rPr>
                <w:rFonts w:cs="Arial"/>
                <w:bCs/>
                <w:sz w:val="24"/>
              </w:rPr>
              <w:t>M</w:t>
            </w:r>
            <w:r w:rsidRPr="00863AFE">
              <w:rPr>
                <w:rFonts w:cs="Arial"/>
                <w:bCs/>
                <w:sz w:val="24"/>
              </w:rPr>
              <w:t xml:space="preserve"> meetings and ongoing monitoring</w:t>
            </w:r>
            <w:r>
              <w:rPr>
                <w:rFonts w:cs="Arial"/>
                <w:bCs/>
                <w:sz w:val="24"/>
              </w:rPr>
              <w:t>.</w:t>
            </w:r>
            <w:r w:rsidRPr="00863AFE">
              <w:rPr>
                <w:rFonts w:cs="Arial"/>
                <w:bCs/>
                <w:sz w:val="24"/>
              </w:rPr>
              <w:t>.</w:t>
            </w:r>
          </w:p>
          <w:p w:rsidR="001145C4" w:rsidRPr="00863AFE" w:rsidRDefault="001145C4" w:rsidP="00C05DB9">
            <w:pPr>
              <w:pStyle w:val="1Text"/>
              <w:rPr>
                <w:rFonts w:cs="Arial"/>
                <w:bCs/>
                <w:sz w:val="24"/>
              </w:rPr>
            </w:pPr>
          </w:p>
        </w:tc>
      </w:tr>
      <w:tr w:rsidR="001145C4" w:rsidRPr="00863AFE" w:rsidTr="00C05DB9">
        <w:trPr>
          <w:trHeight w:val="571"/>
        </w:trPr>
        <w:tc>
          <w:tcPr>
            <w:tcW w:w="2689" w:type="dxa"/>
          </w:tcPr>
          <w:p w:rsidR="001145C4" w:rsidRPr="00863AFE" w:rsidRDefault="001145C4" w:rsidP="00C05DB9">
            <w:pPr>
              <w:pStyle w:val="1Text"/>
              <w:rPr>
                <w:rFonts w:cs="Arial"/>
                <w:sz w:val="24"/>
              </w:rPr>
            </w:pPr>
            <w:r w:rsidRPr="00863AFE">
              <w:rPr>
                <w:rFonts w:cs="Arial"/>
                <w:sz w:val="24"/>
              </w:rPr>
              <w:t xml:space="preserve">Provide clear instructions and information, and adequate training, to ensure employees are competent to do their work </w:t>
            </w:r>
          </w:p>
        </w:tc>
        <w:tc>
          <w:tcPr>
            <w:tcW w:w="2268" w:type="dxa"/>
            <w:gridSpan w:val="2"/>
          </w:tcPr>
          <w:p w:rsidR="001145C4" w:rsidRPr="00863AFE" w:rsidRDefault="001145C4" w:rsidP="008512BA">
            <w:pPr>
              <w:pStyle w:val="1Text"/>
              <w:jc w:val="center"/>
              <w:rPr>
                <w:rFonts w:cs="Arial"/>
                <w:sz w:val="24"/>
              </w:rPr>
            </w:pPr>
            <w:r w:rsidRPr="00863AFE">
              <w:rPr>
                <w:rFonts w:cs="Arial"/>
                <w:sz w:val="24"/>
              </w:rPr>
              <w:t xml:space="preserve">CEO and </w:t>
            </w:r>
            <w:r w:rsidR="008512BA">
              <w:rPr>
                <w:rFonts w:cs="Arial"/>
                <w:sz w:val="24"/>
              </w:rPr>
              <w:t>HSM Tea</w:t>
            </w:r>
            <w:r>
              <w:rPr>
                <w:rFonts w:cs="Arial"/>
                <w:sz w:val="24"/>
              </w:rPr>
              <w:t>m</w:t>
            </w:r>
            <w:r w:rsidRPr="00863AFE">
              <w:rPr>
                <w:rFonts w:cs="Arial"/>
                <w:sz w:val="24"/>
              </w:rPr>
              <w:t xml:space="preserve"> plus all supervisory managers</w:t>
            </w:r>
          </w:p>
          <w:p w:rsidR="001145C4" w:rsidRPr="00863AFE" w:rsidRDefault="001145C4" w:rsidP="008512BA">
            <w:pPr>
              <w:pStyle w:val="1Text"/>
              <w:jc w:val="center"/>
              <w:rPr>
                <w:rFonts w:cs="Arial"/>
                <w:sz w:val="24"/>
              </w:rPr>
            </w:pPr>
          </w:p>
        </w:tc>
        <w:tc>
          <w:tcPr>
            <w:tcW w:w="4394" w:type="dxa"/>
          </w:tcPr>
          <w:p w:rsidR="001145C4" w:rsidRPr="00975C9D" w:rsidRDefault="001145C4" w:rsidP="00C05DB9">
            <w:pPr>
              <w:pStyle w:val="1Text"/>
              <w:rPr>
                <w:rFonts w:cs="Arial"/>
                <w:bCs/>
                <w:sz w:val="24"/>
              </w:rPr>
            </w:pPr>
            <w:r w:rsidRPr="00863AFE">
              <w:rPr>
                <w:rFonts w:cs="Arial"/>
                <w:bCs/>
                <w:sz w:val="24"/>
              </w:rPr>
              <w:t>Induction and Supervision processes to cover all work competencies and keeping safe and well</w:t>
            </w:r>
            <w:r>
              <w:rPr>
                <w:rFonts w:cs="Arial"/>
                <w:bCs/>
                <w:sz w:val="24"/>
              </w:rPr>
              <w:t xml:space="preserve"> </w:t>
            </w:r>
            <w:r w:rsidRPr="00863AFE">
              <w:rPr>
                <w:rFonts w:cs="Arial"/>
                <w:bCs/>
                <w:sz w:val="24"/>
              </w:rPr>
              <w:t>at work. Mandatory training, plus other as required and as highlighted during performance meetings.</w:t>
            </w:r>
          </w:p>
          <w:p w:rsidR="001145C4" w:rsidRPr="00863AFE" w:rsidRDefault="001145C4" w:rsidP="00C05DB9">
            <w:pPr>
              <w:pStyle w:val="1Text"/>
              <w:rPr>
                <w:rFonts w:cs="Arial"/>
                <w:sz w:val="24"/>
              </w:rPr>
            </w:pPr>
          </w:p>
        </w:tc>
      </w:tr>
      <w:tr w:rsidR="001145C4" w:rsidRPr="00863AFE" w:rsidTr="00C05DB9">
        <w:trPr>
          <w:trHeight w:val="571"/>
        </w:trPr>
        <w:tc>
          <w:tcPr>
            <w:tcW w:w="2689" w:type="dxa"/>
          </w:tcPr>
          <w:p w:rsidR="001145C4" w:rsidRPr="00863AFE" w:rsidRDefault="001145C4" w:rsidP="00C05DB9">
            <w:pPr>
              <w:pStyle w:val="1Text"/>
              <w:rPr>
                <w:rFonts w:cs="Arial"/>
                <w:sz w:val="24"/>
              </w:rPr>
            </w:pPr>
            <w:r w:rsidRPr="00863AFE">
              <w:rPr>
                <w:rFonts w:cs="Arial"/>
                <w:sz w:val="24"/>
              </w:rPr>
              <w:t>Engage and consult with employees on day-to-day health and safety conditions</w:t>
            </w:r>
          </w:p>
        </w:tc>
        <w:tc>
          <w:tcPr>
            <w:tcW w:w="2268" w:type="dxa"/>
            <w:gridSpan w:val="2"/>
          </w:tcPr>
          <w:p w:rsidR="001145C4" w:rsidRPr="00863AFE" w:rsidRDefault="001145C4" w:rsidP="008512BA">
            <w:pPr>
              <w:pStyle w:val="1Text"/>
              <w:jc w:val="center"/>
              <w:rPr>
                <w:rFonts w:cs="Arial"/>
                <w:sz w:val="24"/>
              </w:rPr>
            </w:pPr>
            <w:r w:rsidRPr="00863AFE">
              <w:rPr>
                <w:rFonts w:cs="Arial"/>
                <w:bCs/>
                <w:sz w:val="24"/>
              </w:rPr>
              <w:t xml:space="preserve">Assist Trust Managers and </w:t>
            </w:r>
            <w:r>
              <w:rPr>
                <w:rFonts w:cs="Arial"/>
                <w:bCs/>
                <w:sz w:val="24"/>
              </w:rPr>
              <w:t>HSM Team</w:t>
            </w:r>
          </w:p>
        </w:tc>
        <w:tc>
          <w:tcPr>
            <w:tcW w:w="4394" w:type="dxa"/>
          </w:tcPr>
          <w:p w:rsidR="001145C4" w:rsidRDefault="001145C4" w:rsidP="00C05DB9">
            <w:pPr>
              <w:pStyle w:val="1Text"/>
              <w:rPr>
                <w:rFonts w:cs="Arial"/>
                <w:bCs/>
                <w:sz w:val="24"/>
              </w:rPr>
            </w:pPr>
            <w:r w:rsidRPr="00863AFE">
              <w:rPr>
                <w:rFonts w:cs="Arial"/>
                <w:bCs/>
                <w:sz w:val="24"/>
              </w:rPr>
              <w:t>Induction process, weekly team meeting, reporting of faults / organizational H&amp;S needs</w:t>
            </w:r>
            <w:r>
              <w:rPr>
                <w:rFonts w:cs="Arial"/>
                <w:bCs/>
                <w:sz w:val="24"/>
              </w:rPr>
              <w:t>.</w:t>
            </w:r>
          </w:p>
          <w:p w:rsidR="001145C4" w:rsidRPr="00863AFE" w:rsidRDefault="001145C4" w:rsidP="00C05DB9">
            <w:pPr>
              <w:pStyle w:val="1Text"/>
              <w:rPr>
                <w:rFonts w:cs="Arial"/>
                <w:sz w:val="24"/>
              </w:rPr>
            </w:pPr>
          </w:p>
        </w:tc>
      </w:tr>
      <w:tr w:rsidR="001145C4" w:rsidRPr="00863AFE" w:rsidTr="00C05DB9">
        <w:trPr>
          <w:trHeight w:val="571"/>
        </w:trPr>
        <w:tc>
          <w:tcPr>
            <w:tcW w:w="2689" w:type="dxa"/>
          </w:tcPr>
          <w:p w:rsidR="001145C4" w:rsidRPr="00863AFE" w:rsidRDefault="001145C4" w:rsidP="00C05DB9">
            <w:pPr>
              <w:rPr>
                <w:rFonts w:ascii="Arial" w:hAnsi="Arial" w:cs="Arial"/>
                <w:sz w:val="24"/>
                <w:szCs w:val="24"/>
              </w:rPr>
            </w:pPr>
            <w:r w:rsidRPr="00863AFE">
              <w:rPr>
                <w:rFonts w:ascii="Arial" w:hAnsi="Arial" w:cs="Arial"/>
                <w:sz w:val="24"/>
                <w:szCs w:val="24"/>
              </w:rPr>
              <w:t xml:space="preserve">Implement emergency procedures – evacuation in case of fire or other significant incident. </w:t>
            </w:r>
          </w:p>
        </w:tc>
        <w:tc>
          <w:tcPr>
            <w:tcW w:w="2268" w:type="dxa"/>
            <w:gridSpan w:val="2"/>
          </w:tcPr>
          <w:p w:rsidR="001145C4" w:rsidRPr="00863AFE" w:rsidRDefault="001145C4" w:rsidP="008512BA">
            <w:pPr>
              <w:pStyle w:val="1Text"/>
              <w:jc w:val="center"/>
              <w:rPr>
                <w:rFonts w:cs="Arial"/>
                <w:sz w:val="24"/>
              </w:rPr>
            </w:pPr>
            <w:r>
              <w:rPr>
                <w:rFonts w:cs="Arial"/>
                <w:sz w:val="24"/>
              </w:rPr>
              <w:t>HSM Team</w:t>
            </w:r>
            <w:r w:rsidRPr="00863AFE">
              <w:rPr>
                <w:rFonts w:cs="Arial"/>
                <w:sz w:val="24"/>
              </w:rPr>
              <w:t xml:space="preserve"> and all Assist Trust staff</w:t>
            </w:r>
          </w:p>
        </w:tc>
        <w:tc>
          <w:tcPr>
            <w:tcW w:w="4394" w:type="dxa"/>
          </w:tcPr>
          <w:p w:rsidR="001145C4" w:rsidRPr="00975C9D" w:rsidRDefault="001145C4" w:rsidP="00C05DB9">
            <w:pPr>
              <w:pStyle w:val="1Text"/>
              <w:rPr>
                <w:rFonts w:cs="Arial"/>
                <w:bCs/>
                <w:sz w:val="24"/>
              </w:rPr>
            </w:pPr>
            <w:r w:rsidRPr="00863AFE">
              <w:rPr>
                <w:rFonts w:cs="Arial"/>
                <w:bCs/>
                <w:sz w:val="24"/>
              </w:rPr>
              <w:t>Annual fire risk asse</w:t>
            </w:r>
            <w:r w:rsidR="00E66DD0">
              <w:rPr>
                <w:rFonts w:cs="Arial"/>
                <w:bCs/>
                <w:sz w:val="24"/>
              </w:rPr>
              <w:t>ssments carried out by team</w:t>
            </w:r>
            <w:r w:rsidRPr="00863AFE">
              <w:rPr>
                <w:rFonts w:cs="Arial"/>
                <w:bCs/>
                <w:sz w:val="24"/>
              </w:rPr>
              <w:t xml:space="preserve"> (or more regular if required) </w:t>
            </w:r>
            <w:r>
              <w:rPr>
                <w:rFonts w:cs="Arial"/>
                <w:bCs/>
                <w:sz w:val="24"/>
              </w:rPr>
              <w:t>6 monthly fire drills, a</w:t>
            </w:r>
            <w:r w:rsidRPr="00863AFE">
              <w:rPr>
                <w:rFonts w:cs="Arial"/>
                <w:bCs/>
                <w:sz w:val="24"/>
              </w:rPr>
              <w:t>nnual</w:t>
            </w:r>
            <w:r>
              <w:rPr>
                <w:rFonts w:cs="Arial"/>
                <w:bCs/>
                <w:sz w:val="24"/>
              </w:rPr>
              <w:t xml:space="preserve"> training re. F</w:t>
            </w:r>
            <w:r w:rsidRPr="00863AFE">
              <w:rPr>
                <w:rFonts w:cs="Arial"/>
                <w:bCs/>
                <w:sz w:val="24"/>
              </w:rPr>
              <w:t>ire procedure and all appropriate H&amp;S matters, for all staff.</w:t>
            </w:r>
          </w:p>
          <w:p w:rsidR="001145C4" w:rsidRPr="00863AFE" w:rsidRDefault="001145C4" w:rsidP="00C05DB9">
            <w:pPr>
              <w:pStyle w:val="1Text"/>
              <w:rPr>
                <w:rFonts w:cs="Arial"/>
                <w:b/>
                <w:sz w:val="24"/>
              </w:rPr>
            </w:pPr>
          </w:p>
        </w:tc>
      </w:tr>
      <w:tr w:rsidR="001145C4" w:rsidRPr="00863AFE" w:rsidTr="00C05DB9">
        <w:trPr>
          <w:trHeight w:val="571"/>
        </w:trPr>
        <w:tc>
          <w:tcPr>
            <w:tcW w:w="2689" w:type="dxa"/>
          </w:tcPr>
          <w:p w:rsidR="001145C4" w:rsidRPr="00863AFE" w:rsidRDefault="001145C4" w:rsidP="00C05DB9">
            <w:pPr>
              <w:pStyle w:val="1Text"/>
              <w:rPr>
                <w:rFonts w:cs="Arial"/>
                <w:sz w:val="24"/>
              </w:rPr>
            </w:pPr>
            <w:r w:rsidRPr="00863AFE">
              <w:rPr>
                <w:rFonts w:cs="Arial"/>
                <w:sz w:val="24"/>
              </w:rPr>
              <w:lastRenderedPageBreak/>
              <w:t>Maintain safe and healthy working conditions, provide and maintain plant, equipment and machinery, and ensure safe s</w:t>
            </w:r>
            <w:r>
              <w:rPr>
                <w:rFonts w:cs="Arial"/>
                <w:sz w:val="24"/>
              </w:rPr>
              <w:t>torage/use of substances</w:t>
            </w:r>
          </w:p>
        </w:tc>
        <w:tc>
          <w:tcPr>
            <w:tcW w:w="2268" w:type="dxa"/>
            <w:gridSpan w:val="2"/>
          </w:tcPr>
          <w:p w:rsidR="001145C4" w:rsidRPr="00863AFE" w:rsidRDefault="001145C4" w:rsidP="008512BA">
            <w:pPr>
              <w:jc w:val="center"/>
              <w:rPr>
                <w:rFonts w:ascii="Arial" w:hAnsi="Arial" w:cs="Arial"/>
                <w:sz w:val="24"/>
                <w:szCs w:val="24"/>
              </w:rPr>
            </w:pPr>
            <w:r w:rsidRPr="00863AFE">
              <w:rPr>
                <w:rFonts w:ascii="Arial" w:hAnsi="Arial" w:cs="Arial"/>
                <w:sz w:val="24"/>
                <w:szCs w:val="24"/>
              </w:rPr>
              <w:t>CEO and H</w:t>
            </w:r>
            <w:r>
              <w:rPr>
                <w:rFonts w:ascii="Arial" w:hAnsi="Arial" w:cs="Arial"/>
                <w:sz w:val="24"/>
                <w:szCs w:val="24"/>
              </w:rPr>
              <w:t>SM Team</w:t>
            </w:r>
          </w:p>
        </w:tc>
        <w:tc>
          <w:tcPr>
            <w:tcW w:w="4394" w:type="dxa"/>
          </w:tcPr>
          <w:p w:rsidR="001145C4" w:rsidRPr="00863AFE" w:rsidRDefault="001145C4" w:rsidP="00C05DB9">
            <w:pPr>
              <w:pStyle w:val="1Text"/>
              <w:rPr>
                <w:rFonts w:cs="Arial"/>
                <w:sz w:val="24"/>
              </w:rPr>
            </w:pPr>
            <w:r w:rsidRPr="00863AFE">
              <w:rPr>
                <w:rFonts w:cs="Arial"/>
                <w:bCs/>
                <w:sz w:val="24"/>
              </w:rPr>
              <w:t>Actions required as highlighted via risk assessments, fault reports or organizational H&amp;S needs</w:t>
            </w:r>
          </w:p>
        </w:tc>
      </w:tr>
      <w:tr w:rsidR="001145C4" w:rsidRPr="00863AFE" w:rsidTr="00C05DB9">
        <w:trPr>
          <w:trHeight w:val="571"/>
        </w:trPr>
        <w:tc>
          <w:tcPr>
            <w:tcW w:w="4957" w:type="dxa"/>
            <w:gridSpan w:val="3"/>
          </w:tcPr>
          <w:p w:rsidR="001145C4" w:rsidRDefault="001145C4" w:rsidP="00C05DB9">
            <w:pPr>
              <w:rPr>
                <w:rFonts w:ascii="Arial" w:hAnsi="Arial" w:cs="Arial"/>
                <w:sz w:val="24"/>
                <w:szCs w:val="24"/>
              </w:rPr>
            </w:pPr>
          </w:p>
          <w:p w:rsidR="001145C4" w:rsidRPr="00863AFE" w:rsidRDefault="001145C4" w:rsidP="00C05DB9">
            <w:pPr>
              <w:rPr>
                <w:rFonts w:ascii="Arial" w:hAnsi="Arial" w:cs="Arial"/>
                <w:sz w:val="24"/>
                <w:szCs w:val="24"/>
              </w:rPr>
            </w:pPr>
            <w:r w:rsidRPr="00863AFE">
              <w:rPr>
                <w:rFonts w:ascii="Arial" w:hAnsi="Arial" w:cs="Arial"/>
                <w:sz w:val="24"/>
                <w:szCs w:val="24"/>
              </w:rPr>
              <w:t>Health and safety law posters are displayed at: (location)</w:t>
            </w:r>
          </w:p>
          <w:p w:rsidR="001145C4" w:rsidRPr="00863AFE" w:rsidRDefault="001145C4" w:rsidP="00C05DB9">
            <w:pPr>
              <w:rPr>
                <w:rFonts w:ascii="Arial" w:hAnsi="Arial" w:cs="Arial"/>
                <w:sz w:val="24"/>
                <w:szCs w:val="24"/>
              </w:rPr>
            </w:pPr>
          </w:p>
        </w:tc>
        <w:tc>
          <w:tcPr>
            <w:tcW w:w="4394" w:type="dxa"/>
          </w:tcPr>
          <w:p w:rsidR="008512BA" w:rsidRDefault="001145C4" w:rsidP="00C05DB9">
            <w:pPr>
              <w:pStyle w:val="1Text"/>
              <w:rPr>
                <w:rFonts w:cs="Arial"/>
                <w:sz w:val="24"/>
              </w:rPr>
            </w:pPr>
            <w:r w:rsidRPr="00863AFE">
              <w:rPr>
                <w:rFonts w:cs="Arial"/>
                <w:sz w:val="24"/>
              </w:rPr>
              <w:t>Hall way entrance at</w:t>
            </w:r>
            <w:r w:rsidR="008512BA">
              <w:rPr>
                <w:rFonts w:cs="Arial"/>
                <w:sz w:val="24"/>
              </w:rPr>
              <w:t>:</w:t>
            </w:r>
          </w:p>
          <w:p w:rsidR="001145C4" w:rsidRDefault="008512BA" w:rsidP="008512BA">
            <w:pPr>
              <w:pStyle w:val="1Text"/>
              <w:numPr>
                <w:ilvl w:val="0"/>
                <w:numId w:val="28"/>
              </w:numPr>
              <w:rPr>
                <w:rFonts w:cs="Arial"/>
                <w:sz w:val="24"/>
              </w:rPr>
            </w:pPr>
            <w:r>
              <w:rPr>
                <w:rFonts w:cs="Arial"/>
                <w:sz w:val="24"/>
              </w:rPr>
              <w:t xml:space="preserve">20, </w:t>
            </w:r>
            <w:proofErr w:type="spellStart"/>
            <w:r>
              <w:rPr>
                <w:rFonts w:cs="Arial"/>
                <w:sz w:val="24"/>
              </w:rPr>
              <w:t>Colegate</w:t>
            </w:r>
            <w:proofErr w:type="spellEnd"/>
          </w:p>
          <w:p w:rsidR="008512BA" w:rsidRDefault="008512BA" w:rsidP="008512BA">
            <w:pPr>
              <w:pStyle w:val="1Text"/>
              <w:numPr>
                <w:ilvl w:val="0"/>
                <w:numId w:val="28"/>
              </w:numPr>
              <w:rPr>
                <w:rFonts w:cs="Arial"/>
                <w:sz w:val="24"/>
              </w:rPr>
            </w:pPr>
            <w:r>
              <w:rPr>
                <w:rFonts w:cs="Arial"/>
                <w:sz w:val="24"/>
              </w:rPr>
              <w:t>Lazar House</w:t>
            </w:r>
          </w:p>
          <w:p w:rsidR="008512BA" w:rsidRDefault="008512BA" w:rsidP="008512BA">
            <w:pPr>
              <w:pStyle w:val="1Text"/>
              <w:rPr>
                <w:rFonts w:cs="Arial"/>
                <w:sz w:val="24"/>
              </w:rPr>
            </w:pPr>
          </w:p>
          <w:p w:rsidR="008512BA" w:rsidRDefault="008512BA" w:rsidP="008512BA">
            <w:pPr>
              <w:pStyle w:val="1Text"/>
              <w:rPr>
                <w:rFonts w:cs="Arial"/>
                <w:sz w:val="24"/>
              </w:rPr>
            </w:pPr>
            <w:r>
              <w:rPr>
                <w:rFonts w:cs="Arial"/>
                <w:sz w:val="24"/>
              </w:rPr>
              <w:t>Heath Gardens:</w:t>
            </w:r>
          </w:p>
          <w:p w:rsidR="008512BA" w:rsidRDefault="008512BA" w:rsidP="008512BA">
            <w:pPr>
              <w:pStyle w:val="1Text"/>
              <w:numPr>
                <w:ilvl w:val="0"/>
                <w:numId w:val="29"/>
              </w:numPr>
              <w:rPr>
                <w:rFonts w:cs="Arial"/>
                <w:sz w:val="24"/>
              </w:rPr>
            </w:pPr>
            <w:r>
              <w:rPr>
                <w:rFonts w:cs="Arial"/>
                <w:sz w:val="24"/>
              </w:rPr>
              <w:t>Field Centre</w:t>
            </w:r>
          </w:p>
          <w:p w:rsidR="001145C4" w:rsidRPr="00863AFE" w:rsidRDefault="001145C4" w:rsidP="00C05DB9">
            <w:pPr>
              <w:pStyle w:val="1Text"/>
              <w:rPr>
                <w:rFonts w:cs="Arial"/>
                <w:sz w:val="24"/>
              </w:rPr>
            </w:pPr>
          </w:p>
        </w:tc>
      </w:tr>
      <w:tr w:rsidR="001145C4" w:rsidRPr="00863AFE" w:rsidTr="00C05DB9">
        <w:trPr>
          <w:trHeight w:val="571"/>
        </w:trPr>
        <w:tc>
          <w:tcPr>
            <w:tcW w:w="4957" w:type="dxa"/>
            <w:gridSpan w:val="3"/>
          </w:tcPr>
          <w:p w:rsidR="001145C4" w:rsidRDefault="001145C4" w:rsidP="00C05DB9">
            <w:pPr>
              <w:rPr>
                <w:rFonts w:ascii="Arial" w:hAnsi="Arial" w:cs="Arial"/>
                <w:sz w:val="24"/>
                <w:szCs w:val="24"/>
              </w:rPr>
            </w:pPr>
          </w:p>
          <w:p w:rsidR="001145C4" w:rsidRPr="00863AFE" w:rsidRDefault="001145C4" w:rsidP="00C05DB9">
            <w:pPr>
              <w:rPr>
                <w:rFonts w:ascii="Arial" w:hAnsi="Arial" w:cs="Arial"/>
                <w:sz w:val="24"/>
                <w:szCs w:val="24"/>
              </w:rPr>
            </w:pPr>
            <w:r w:rsidRPr="00863AFE">
              <w:rPr>
                <w:rFonts w:ascii="Arial" w:hAnsi="Arial" w:cs="Arial"/>
                <w:sz w:val="24"/>
                <w:szCs w:val="24"/>
              </w:rPr>
              <w:t>First-aid boxes are located:</w:t>
            </w:r>
          </w:p>
          <w:p w:rsidR="001145C4" w:rsidRPr="00863AFE" w:rsidRDefault="001145C4" w:rsidP="00C05DB9">
            <w:pPr>
              <w:rPr>
                <w:rFonts w:ascii="Arial" w:hAnsi="Arial" w:cs="Arial"/>
                <w:sz w:val="24"/>
                <w:szCs w:val="24"/>
              </w:rPr>
            </w:pPr>
          </w:p>
        </w:tc>
        <w:tc>
          <w:tcPr>
            <w:tcW w:w="4394" w:type="dxa"/>
          </w:tcPr>
          <w:p w:rsidR="008512BA" w:rsidRDefault="008512BA" w:rsidP="00C05DB9">
            <w:pPr>
              <w:pStyle w:val="1Text"/>
              <w:rPr>
                <w:rFonts w:cs="Arial"/>
                <w:sz w:val="24"/>
                <w:lang w:val="de-DE"/>
              </w:rPr>
            </w:pPr>
            <w:r>
              <w:rPr>
                <w:rFonts w:cs="Arial"/>
                <w:sz w:val="24"/>
                <w:lang w:val="de-DE"/>
              </w:rPr>
              <w:t>20, Colegate:</w:t>
            </w:r>
          </w:p>
          <w:p w:rsidR="008512BA" w:rsidRDefault="008512BA" w:rsidP="008512BA">
            <w:pPr>
              <w:pStyle w:val="1Text"/>
              <w:numPr>
                <w:ilvl w:val="0"/>
                <w:numId w:val="29"/>
              </w:numPr>
              <w:rPr>
                <w:rFonts w:cs="Arial"/>
                <w:sz w:val="24"/>
                <w:lang w:val="de-DE"/>
              </w:rPr>
            </w:pPr>
            <w:r>
              <w:rPr>
                <w:rFonts w:cs="Arial"/>
                <w:sz w:val="24"/>
                <w:lang w:val="de-DE"/>
              </w:rPr>
              <w:t>Outside the Staff Office (ground floor)</w:t>
            </w:r>
          </w:p>
          <w:p w:rsidR="008512BA" w:rsidRDefault="008512BA" w:rsidP="008512BA">
            <w:pPr>
              <w:pStyle w:val="1Text"/>
              <w:numPr>
                <w:ilvl w:val="0"/>
                <w:numId w:val="29"/>
              </w:numPr>
              <w:rPr>
                <w:rFonts w:cs="Arial"/>
                <w:sz w:val="24"/>
                <w:lang w:val="de-DE"/>
              </w:rPr>
            </w:pPr>
            <w:r>
              <w:rPr>
                <w:rFonts w:cs="Arial"/>
                <w:sz w:val="24"/>
                <w:lang w:val="de-DE"/>
              </w:rPr>
              <w:t xml:space="preserve">Admin Office (1st Floor) </w:t>
            </w:r>
          </w:p>
          <w:p w:rsidR="001145C4" w:rsidRDefault="008512BA" w:rsidP="008512BA">
            <w:pPr>
              <w:pStyle w:val="1Text"/>
              <w:numPr>
                <w:ilvl w:val="0"/>
                <w:numId w:val="29"/>
              </w:numPr>
              <w:rPr>
                <w:rFonts w:cs="Arial"/>
                <w:sz w:val="24"/>
                <w:lang w:val="de-DE"/>
              </w:rPr>
            </w:pPr>
            <w:r>
              <w:rPr>
                <w:rFonts w:cs="Arial"/>
                <w:sz w:val="24"/>
                <w:lang w:val="de-DE"/>
              </w:rPr>
              <w:t>Kitchenette (2nd Floor)</w:t>
            </w:r>
            <w:r w:rsidR="001145C4" w:rsidRPr="00863AFE">
              <w:rPr>
                <w:rFonts w:cs="Arial"/>
                <w:sz w:val="24"/>
                <w:lang w:val="de-DE"/>
              </w:rPr>
              <w:t xml:space="preserve"> </w:t>
            </w:r>
          </w:p>
          <w:p w:rsidR="001145C4" w:rsidRDefault="001145C4" w:rsidP="00C05DB9">
            <w:pPr>
              <w:pStyle w:val="1Text"/>
              <w:rPr>
                <w:rFonts w:cs="Arial"/>
                <w:sz w:val="24"/>
                <w:lang w:val="de-DE"/>
              </w:rPr>
            </w:pPr>
          </w:p>
          <w:p w:rsidR="001145C4" w:rsidRDefault="008512BA" w:rsidP="00C05DB9">
            <w:pPr>
              <w:pStyle w:val="1Text"/>
              <w:rPr>
                <w:rFonts w:cs="Arial"/>
                <w:sz w:val="24"/>
                <w:lang w:val="de-DE"/>
              </w:rPr>
            </w:pPr>
            <w:r>
              <w:rPr>
                <w:rFonts w:cs="Arial"/>
                <w:sz w:val="24"/>
                <w:lang w:val="de-DE"/>
              </w:rPr>
              <w:t>Lazar House:</w:t>
            </w:r>
          </w:p>
          <w:p w:rsidR="001145C4" w:rsidRDefault="008512BA" w:rsidP="008512BA">
            <w:pPr>
              <w:pStyle w:val="1Text"/>
              <w:numPr>
                <w:ilvl w:val="0"/>
                <w:numId w:val="30"/>
              </w:numPr>
              <w:rPr>
                <w:rFonts w:cs="Arial"/>
                <w:sz w:val="24"/>
                <w:lang w:val="de-DE"/>
              </w:rPr>
            </w:pPr>
            <w:r>
              <w:rPr>
                <w:rFonts w:cs="Arial"/>
                <w:sz w:val="24"/>
                <w:lang w:val="de-DE"/>
              </w:rPr>
              <w:t>Small Office</w:t>
            </w:r>
          </w:p>
          <w:p w:rsidR="008512BA" w:rsidRDefault="008512BA" w:rsidP="008512BA">
            <w:pPr>
              <w:pStyle w:val="1Text"/>
              <w:numPr>
                <w:ilvl w:val="0"/>
                <w:numId w:val="30"/>
              </w:numPr>
              <w:rPr>
                <w:rFonts w:cs="Arial"/>
                <w:sz w:val="24"/>
                <w:lang w:val="de-DE"/>
              </w:rPr>
            </w:pPr>
            <w:r>
              <w:rPr>
                <w:rFonts w:cs="Arial"/>
                <w:sz w:val="24"/>
                <w:lang w:val="de-DE"/>
              </w:rPr>
              <w:t>All Assist Trust Vehicles</w:t>
            </w:r>
          </w:p>
          <w:p w:rsidR="001145C4" w:rsidRDefault="001145C4" w:rsidP="00C05DB9">
            <w:pPr>
              <w:pStyle w:val="1Text"/>
              <w:rPr>
                <w:rFonts w:cs="Arial"/>
                <w:sz w:val="24"/>
                <w:lang w:val="de-DE"/>
              </w:rPr>
            </w:pPr>
          </w:p>
          <w:p w:rsidR="001145C4" w:rsidRDefault="008512BA" w:rsidP="00C05DB9">
            <w:pPr>
              <w:pStyle w:val="1Text"/>
              <w:rPr>
                <w:rFonts w:cs="Arial"/>
                <w:sz w:val="24"/>
                <w:lang w:val="de-DE"/>
              </w:rPr>
            </w:pPr>
            <w:r>
              <w:rPr>
                <w:rFonts w:cs="Arial"/>
                <w:sz w:val="24"/>
                <w:lang w:val="de-DE"/>
              </w:rPr>
              <w:t>Heath Gardens:</w:t>
            </w:r>
          </w:p>
          <w:p w:rsidR="008512BA" w:rsidRDefault="008512BA" w:rsidP="008512BA">
            <w:pPr>
              <w:pStyle w:val="1Text"/>
              <w:numPr>
                <w:ilvl w:val="0"/>
                <w:numId w:val="31"/>
              </w:numPr>
              <w:rPr>
                <w:rFonts w:cs="Arial"/>
                <w:sz w:val="24"/>
                <w:lang w:val="de-DE"/>
              </w:rPr>
            </w:pPr>
            <w:r>
              <w:rPr>
                <w:rFonts w:cs="Arial"/>
                <w:sz w:val="24"/>
                <w:lang w:val="de-DE"/>
              </w:rPr>
              <w:t>Field Centre</w:t>
            </w:r>
          </w:p>
          <w:p w:rsidR="008512BA" w:rsidRDefault="008512BA" w:rsidP="008512BA">
            <w:pPr>
              <w:pStyle w:val="1Text"/>
              <w:numPr>
                <w:ilvl w:val="0"/>
                <w:numId w:val="31"/>
              </w:numPr>
              <w:rPr>
                <w:rFonts w:cs="Arial"/>
                <w:sz w:val="24"/>
                <w:lang w:val="de-DE"/>
              </w:rPr>
            </w:pPr>
            <w:r>
              <w:rPr>
                <w:rFonts w:cs="Arial"/>
                <w:sz w:val="24"/>
                <w:lang w:val="de-DE"/>
              </w:rPr>
              <w:t>Kitchen</w:t>
            </w:r>
          </w:p>
          <w:p w:rsidR="001145C4" w:rsidRDefault="008512BA" w:rsidP="008512BA">
            <w:pPr>
              <w:pStyle w:val="1Text"/>
              <w:numPr>
                <w:ilvl w:val="0"/>
                <w:numId w:val="31"/>
              </w:numPr>
              <w:rPr>
                <w:rFonts w:cs="Arial"/>
                <w:sz w:val="24"/>
                <w:lang w:val="de-DE"/>
              </w:rPr>
            </w:pPr>
            <w:r w:rsidRPr="008512BA">
              <w:rPr>
                <w:rFonts w:cs="Arial"/>
                <w:sz w:val="24"/>
                <w:lang w:val="de-DE"/>
              </w:rPr>
              <w:t>Mousehold Kit</w:t>
            </w:r>
          </w:p>
          <w:p w:rsidR="008512BA" w:rsidRPr="00863AFE" w:rsidRDefault="008512BA" w:rsidP="008512BA">
            <w:pPr>
              <w:pStyle w:val="1Text"/>
              <w:rPr>
                <w:rFonts w:cs="Arial"/>
                <w:sz w:val="24"/>
                <w:lang w:val="de-DE"/>
              </w:rPr>
            </w:pPr>
          </w:p>
        </w:tc>
      </w:tr>
      <w:tr w:rsidR="001145C4" w:rsidRPr="00466953" w:rsidTr="00C05DB9">
        <w:trPr>
          <w:trHeight w:val="571"/>
        </w:trPr>
        <w:tc>
          <w:tcPr>
            <w:tcW w:w="4957" w:type="dxa"/>
            <w:gridSpan w:val="3"/>
            <w:vAlign w:val="center"/>
          </w:tcPr>
          <w:p w:rsidR="001145C4" w:rsidRDefault="001145C4" w:rsidP="00C05DB9">
            <w:pPr>
              <w:pStyle w:val="1Text"/>
              <w:rPr>
                <w:sz w:val="24"/>
              </w:rPr>
            </w:pPr>
            <w:r w:rsidRPr="00684A58">
              <w:rPr>
                <w:sz w:val="24"/>
              </w:rPr>
              <w:t>Accident books are located:</w:t>
            </w:r>
          </w:p>
          <w:p w:rsidR="001145C4" w:rsidRPr="00684A58" w:rsidRDefault="001145C4" w:rsidP="00C05DB9">
            <w:pPr>
              <w:pStyle w:val="1Text"/>
              <w:rPr>
                <w:sz w:val="24"/>
              </w:rPr>
            </w:pPr>
          </w:p>
        </w:tc>
        <w:tc>
          <w:tcPr>
            <w:tcW w:w="4394" w:type="dxa"/>
            <w:vAlign w:val="center"/>
          </w:tcPr>
          <w:p w:rsidR="001145C4" w:rsidRDefault="008512BA" w:rsidP="00C05DB9">
            <w:pPr>
              <w:pStyle w:val="1Text"/>
              <w:rPr>
                <w:rFonts w:cs="Arial"/>
                <w:sz w:val="24"/>
                <w:lang w:val="de-DE"/>
              </w:rPr>
            </w:pPr>
            <w:r>
              <w:rPr>
                <w:rFonts w:cs="Arial"/>
                <w:sz w:val="24"/>
                <w:lang w:val="de-DE"/>
              </w:rPr>
              <w:t>20, Colegate (Use for 20, 22-24)</w:t>
            </w:r>
          </w:p>
          <w:p w:rsidR="008512BA" w:rsidRDefault="008512BA" w:rsidP="008512BA">
            <w:pPr>
              <w:pStyle w:val="1Text"/>
              <w:numPr>
                <w:ilvl w:val="0"/>
                <w:numId w:val="32"/>
              </w:numPr>
              <w:rPr>
                <w:rFonts w:cs="Arial"/>
                <w:sz w:val="24"/>
                <w:lang w:val="de-DE"/>
              </w:rPr>
            </w:pPr>
            <w:r>
              <w:rPr>
                <w:rFonts w:cs="Arial"/>
                <w:sz w:val="24"/>
                <w:lang w:val="de-DE"/>
              </w:rPr>
              <w:t>Admin Office</w:t>
            </w:r>
          </w:p>
          <w:p w:rsidR="008512BA" w:rsidRDefault="008512BA" w:rsidP="008512BA">
            <w:pPr>
              <w:pStyle w:val="1Text"/>
              <w:rPr>
                <w:rFonts w:cs="Arial"/>
                <w:sz w:val="24"/>
                <w:lang w:val="de-DE"/>
              </w:rPr>
            </w:pPr>
          </w:p>
          <w:p w:rsidR="008512BA" w:rsidRDefault="008512BA" w:rsidP="008512BA">
            <w:pPr>
              <w:pStyle w:val="1Text"/>
              <w:rPr>
                <w:rFonts w:cs="Arial"/>
                <w:sz w:val="24"/>
                <w:lang w:val="de-DE"/>
              </w:rPr>
            </w:pPr>
            <w:r>
              <w:rPr>
                <w:rFonts w:cs="Arial"/>
                <w:sz w:val="24"/>
                <w:lang w:val="de-DE"/>
              </w:rPr>
              <w:t>Lazar House (Use for Lazar, Heath Gardens and Mousehold)</w:t>
            </w:r>
          </w:p>
          <w:p w:rsidR="001145C4" w:rsidRPr="008512BA" w:rsidRDefault="008512BA" w:rsidP="00C05DB9">
            <w:pPr>
              <w:pStyle w:val="1Text"/>
              <w:numPr>
                <w:ilvl w:val="0"/>
                <w:numId w:val="32"/>
              </w:numPr>
              <w:rPr>
                <w:rFonts w:cs="Arial"/>
                <w:sz w:val="24"/>
                <w:lang w:val="de-DE"/>
              </w:rPr>
            </w:pPr>
            <w:r>
              <w:rPr>
                <w:rFonts w:cs="Arial"/>
                <w:sz w:val="24"/>
                <w:lang w:val="de-DE"/>
              </w:rPr>
              <w:t>Small Office, in HSM Folder</w:t>
            </w:r>
          </w:p>
          <w:p w:rsidR="001145C4" w:rsidRPr="00466953" w:rsidRDefault="001145C4" w:rsidP="00C05DB9">
            <w:pPr>
              <w:pStyle w:val="1Text"/>
              <w:rPr>
                <w:rFonts w:cs="Arial"/>
                <w:sz w:val="24"/>
              </w:rPr>
            </w:pPr>
          </w:p>
        </w:tc>
      </w:tr>
      <w:tr w:rsidR="001145C4" w:rsidRPr="00466953" w:rsidTr="00C05DB9">
        <w:trPr>
          <w:trHeight w:val="571"/>
        </w:trPr>
        <w:tc>
          <w:tcPr>
            <w:tcW w:w="9351" w:type="dxa"/>
            <w:gridSpan w:val="4"/>
            <w:vAlign w:val="center"/>
          </w:tcPr>
          <w:p w:rsidR="001145C4" w:rsidRPr="00FB7086" w:rsidRDefault="001145C4" w:rsidP="00C05DB9">
            <w:pPr>
              <w:pStyle w:val="1Text"/>
              <w:jc w:val="center"/>
              <w:rPr>
                <w:rFonts w:cs="Arial"/>
                <w:b/>
                <w:sz w:val="24"/>
                <w:lang w:val="de-DE"/>
              </w:rPr>
            </w:pPr>
            <w:r w:rsidRPr="00FB7086">
              <w:rPr>
                <w:rFonts w:cs="Arial"/>
                <w:b/>
                <w:sz w:val="24"/>
                <w:lang w:val="de-DE"/>
              </w:rPr>
              <w:t>Signed and Authorised by:</w:t>
            </w:r>
          </w:p>
          <w:p w:rsidR="001145C4" w:rsidRDefault="001145C4" w:rsidP="00C05DB9">
            <w:pPr>
              <w:pStyle w:val="1Text"/>
              <w:rPr>
                <w:rFonts w:cs="Arial"/>
                <w:sz w:val="24"/>
                <w:lang w:val="de-DE"/>
              </w:rPr>
            </w:pPr>
          </w:p>
          <w:p w:rsidR="001145C4" w:rsidRDefault="001145C4" w:rsidP="00C05DB9">
            <w:pPr>
              <w:pStyle w:val="1Text"/>
              <w:rPr>
                <w:rFonts w:cs="Arial"/>
                <w:sz w:val="24"/>
                <w:lang w:val="de-DE"/>
              </w:rPr>
            </w:pPr>
            <w:r>
              <w:rPr>
                <w:rFonts w:cs="Arial"/>
                <w:sz w:val="24"/>
                <w:lang w:val="de-DE"/>
              </w:rPr>
              <w:t>Name:</w:t>
            </w:r>
          </w:p>
          <w:p w:rsidR="001145C4" w:rsidRDefault="001145C4" w:rsidP="00C05DB9">
            <w:pPr>
              <w:pStyle w:val="1Text"/>
              <w:rPr>
                <w:rFonts w:cs="Arial"/>
                <w:sz w:val="24"/>
                <w:lang w:val="de-DE"/>
              </w:rPr>
            </w:pPr>
          </w:p>
          <w:p w:rsidR="001145C4" w:rsidRDefault="001145C4" w:rsidP="00C05DB9">
            <w:pPr>
              <w:pStyle w:val="1Text"/>
              <w:rPr>
                <w:rFonts w:cs="Arial"/>
                <w:sz w:val="24"/>
                <w:lang w:val="de-DE"/>
              </w:rPr>
            </w:pPr>
            <w:r>
              <w:rPr>
                <w:rFonts w:cs="Arial"/>
                <w:sz w:val="24"/>
                <w:lang w:val="de-DE"/>
              </w:rPr>
              <w:t>Role:</w:t>
            </w:r>
          </w:p>
          <w:p w:rsidR="001145C4" w:rsidRDefault="001145C4" w:rsidP="00C05DB9">
            <w:pPr>
              <w:pStyle w:val="1Text"/>
              <w:rPr>
                <w:rFonts w:cs="Arial"/>
                <w:sz w:val="24"/>
                <w:lang w:val="de-DE"/>
              </w:rPr>
            </w:pPr>
          </w:p>
          <w:p w:rsidR="001145C4" w:rsidRDefault="001145C4" w:rsidP="00C05DB9">
            <w:pPr>
              <w:pStyle w:val="1Text"/>
              <w:rPr>
                <w:rFonts w:cs="Arial"/>
                <w:sz w:val="24"/>
                <w:lang w:val="de-DE"/>
              </w:rPr>
            </w:pPr>
            <w:r>
              <w:rPr>
                <w:rFonts w:cs="Arial"/>
                <w:sz w:val="24"/>
                <w:lang w:val="de-DE"/>
              </w:rPr>
              <w:t>Date:</w:t>
            </w:r>
          </w:p>
          <w:p w:rsidR="001145C4" w:rsidRDefault="001145C4" w:rsidP="00C05DB9">
            <w:pPr>
              <w:pStyle w:val="1Text"/>
              <w:rPr>
                <w:rFonts w:cs="Arial"/>
                <w:sz w:val="24"/>
                <w:lang w:val="de-DE"/>
              </w:rPr>
            </w:pPr>
          </w:p>
          <w:p w:rsidR="001145C4" w:rsidRDefault="001145C4" w:rsidP="00C05DB9">
            <w:pPr>
              <w:pStyle w:val="1Text"/>
              <w:rPr>
                <w:rFonts w:cs="Arial"/>
                <w:sz w:val="24"/>
                <w:lang w:val="de-DE"/>
              </w:rPr>
            </w:pPr>
          </w:p>
          <w:p w:rsidR="001145C4" w:rsidRDefault="001145C4" w:rsidP="00C05DB9">
            <w:pPr>
              <w:pStyle w:val="1Text"/>
              <w:rPr>
                <w:rFonts w:cs="Arial"/>
                <w:sz w:val="24"/>
                <w:lang w:val="de-DE"/>
              </w:rPr>
            </w:pPr>
          </w:p>
          <w:p w:rsidR="001145C4" w:rsidRDefault="001145C4" w:rsidP="00C05DB9">
            <w:pPr>
              <w:pStyle w:val="1Text"/>
              <w:rPr>
                <w:rFonts w:cs="Arial"/>
                <w:sz w:val="24"/>
                <w:lang w:val="de-DE"/>
              </w:rPr>
            </w:pPr>
            <w:r>
              <w:rPr>
                <w:rFonts w:cs="Arial"/>
                <w:sz w:val="24"/>
                <w:lang w:val="de-DE"/>
              </w:rPr>
              <w:t>Name:</w:t>
            </w:r>
          </w:p>
          <w:p w:rsidR="001145C4" w:rsidRDefault="001145C4" w:rsidP="00C05DB9">
            <w:pPr>
              <w:pStyle w:val="1Text"/>
              <w:rPr>
                <w:rFonts w:cs="Arial"/>
                <w:sz w:val="24"/>
                <w:lang w:val="de-DE"/>
              </w:rPr>
            </w:pPr>
          </w:p>
          <w:p w:rsidR="001145C4" w:rsidRDefault="001145C4" w:rsidP="00C05DB9">
            <w:pPr>
              <w:pStyle w:val="1Text"/>
              <w:rPr>
                <w:rFonts w:cs="Arial"/>
                <w:sz w:val="24"/>
                <w:lang w:val="de-DE"/>
              </w:rPr>
            </w:pPr>
            <w:r>
              <w:rPr>
                <w:rFonts w:cs="Arial"/>
                <w:sz w:val="24"/>
                <w:lang w:val="de-DE"/>
              </w:rPr>
              <w:t>Role:</w:t>
            </w:r>
          </w:p>
          <w:p w:rsidR="001145C4" w:rsidRDefault="001145C4" w:rsidP="00C05DB9">
            <w:pPr>
              <w:pStyle w:val="1Text"/>
              <w:rPr>
                <w:rFonts w:cs="Arial"/>
                <w:sz w:val="24"/>
                <w:lang w:val="de-DE"/>
              </w:rPr>
            </w:pPr>
          </w:p>
          <w:p w:rsidR="001145C4" w:rsidRDefault="001145C4" w:rsidP="00C05DB9">
            <w:pPr>
              <w:pStyle w:val="1Text"/>
              <w:rPr>
                <w:rFonts w:cs="Arial"/>
                <w:sz w:val="24"/>
                <w:lang w:val="de-DE"/>
              </w:rPr>
            </w:pPr>
            <w:r>
              <w:rPr>
                <w:rFonts w:cs="Arial"/>
                <w:sz w:val="24"/>
                <w:lang w:val="de-DE"/>
              </w:rPr>
              <w:t>Date:</w:t>
            </w:r>
          </w:p>
          <w:p w:rsidR="001145C4" w:rsidRPr="00466953" w:rsidRDefault="001145C4" w:rsidP="00C05DB9">
            <w:pPr>
              <w:pStyle w:val="1Text"/>
              <w:rPr>
                <w:rFonts w:cs="Arial"/>
                <w:sz w:val="24"/>
                <w:lang w:val="de-DE"/>
              </w:rPr>
            </w:pPr>
          </w:p>
        </w:tc>
      </w:tr>
    </w:tbl>
    <w:p w:rsidR="001145C4" w:rsidRDefault="001145C4" w:rsidP="00DD0D88">
      <w:pPr>
        <w:jc w:val="both"/>
      </w:pPr>
    </w:p>
    <w:sectPr w:rsidR="001145C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D88" w:rsidRDefault="00DD0D88" w:rsidP="00DD0D88">
      <w:pPr>
        <w:spacing w:after="0" w:line="240" w:lineRule="auto"/>
      </w:pPr>
      <w:r>
        <w:separator/>
      </w:r>
    </w:p>
  </w:endnote>
  <w:endnote w:type="continuationSeparator" w:id="0">
    <w:p w:rsidR="00DD0D88" w:rsidRDefault="00DD0D88" w:rsidP="00DD0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NewCenturySchlbk">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D88" w:rsidRDefault="00DD0D88" w:rsidP="00DD0D88">
      <w:pPr>
        <w:spacing w:after="0" w:line="240" w:lineRule="auto"/>
      </w:pPr>
      <w:r>
        <w:separator/>
      </w:r>
    </w:p>
  </w:footnote>
  <w:footnote w:type="continuationSeparator" w:id="0">
    <w:p w:rsidR="00DD0D88" w:rsidRDefault="00DD0D88" w:rsidP="00DD0D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609" w:rsidRDefault="00F60609" w:rsidP="00F60609">
    <w:pPr>
      <w:pStyle w:val="Header"/>
    </w:pPr>
    <w:r>
      <w:t>Assist Trust Policy Document / Hea</w:t>
    </w:r>
    <w:r w:rsidR="00E66DD0">
      <w:t>lth &amp; Safety / Reviewed Feb 2023</w:t>
    </w:r>
  </w:p>
  <w:p w:rsidR="00F60609" w:rsidRDefault="00F606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728E"/>
    <w:multiLevelType w:val="hybridMultilevel"/>
    <w:tmpl w:val="10DAC2E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03E7C5E"/>
    <w:multiLevelType w:val="hybridMultilevel"/>
    <w:tmpl w:val="D5A6BAB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92A4AF6"/>
    <w:multiLevelType w:val="hybridMultilevel"/>
    <w:tmpl w:val="03589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A3E25"/>
    <w:multiLevelType w:val="hybridMultilevel"/>
    <w:tmpl w:val="AFC250DC"/>
    <w:lvl w:ilvl="0" w:tplc="04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702695"/>
    <w:multiLevelType w:val="hybridMultilevel"/>
    <w:tmpl w:val="0EB8F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9D56C8"/>
    <w:multiLevelType w:val="hybridMultilevel"/>
    <w:tmpl w:val="0460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9C028B"/>
    <w:multiLevelType w:val="hybridMultilevel"/>
    <w:tmpl w:val="6066AC8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7" w15:restartNumberingAfterBreak="0">
    <w:nsid w:val="1F9E1E78"/>
    <w:multiLevelType w:val="hybridMultilevel"/>
    <w:tmpl w:val="3C4E07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F25E2E"/>
    <w:multiLevelType w:val="multilevel"/>
    <w:tmpl w:val="8B34B8C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C126DF7"/>
    <w:multiLevelType w:val="hybridMultilevel"/>
    <w:tmpl w:val="F738C60A"/>
    <w:lvl w:ilvl="0" w:tplc="EDC8A5A6">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BA6BAF"/>
    <w:multiLevelType w:val="hybridMultilevel"/>
    <w:tmpl w:val="5C98B10C"/>
    <w:lvl w:ilvl="0" w:tplc="EDC8A5A6">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7E5067"/>
    <w:multiLevelType w:val="hybridMultilevel"/>
    <w:tmpl w:val="758885B0"/>
    <w:lvl w:ilvl="0" w:tplc="5EB24F00">
      <w:start w:val="1"/>
      <w:numFmt w:val="lowerRoman"/>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BF3490"/>
    <w:multiLevelType w:val="hybridMultilevel"/>
    <w:tmpl w:val="47E6BF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33A05F3"/>
    <w:multiLevelType w:val="hybridMultilevel"/>
    <w:tmpl w:val="EE9441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995A4D"/>
    <w:multiLevelType w:val="hybridMultilevel"/>
    <w:tmpl w:val="297CE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AB0AC1"/>
    <w:multiLevelType w:val="hybridMultilevel"/>
    <w:tmpl w:val="699E3D7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3D5A6770"/>
    <w:multiLevelType w:val="multilevel"/>
    <w:tmpl w:val="BF72FD0E"/>
    <w:lvl w:ilvl="0">
      <w:start w:val="2"/>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DC57A02"/>
    <w:multiLevelType w:val="hybridMultilevel"/>
    <w:tmpl w:val="E2848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752D51"/>
    <w:multiLevelType w:val="hybridMultilevel"/>
    <w:tmpl w:val="4CA4C6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A4479F"/>
    <w:multiLevelType w:val="hybridMultilevel"/>
    <w:tmpl w:val="E8221F5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E0B4E26"/>
    <w:multiLevelType w:val="hybridMultilevel"/>
    <w:tmpl w:val="7DE05D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7D147C"/>
    <w:multiLevelType w:val="hybridMultilevel"/>
    <w:tmpl w:val="2B76D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FC67B2"/>
    <w:multiLevelType w:val="hybridMultilevel"/>
    <w:tmpl w:val="D04818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2E12CB1"/>
    <w:multiLevelType w:val="hybridMultilevel"/>
    <w:tmpl w:val="9352552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E033400"/>
    <w:multiLevelType w:val="hybridMultilevel"/>
    <w:tmpl w:val="1DE09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2528BA"/>
    <w:multiLevelType w:val="hybridMultilevel"/>
    <w:tmpl w:val="357A1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DD00A3"/>
    <w:multiLevelType w:val="hybridMultilevel"/>
    <w:tmpl w:val="3D3CA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765758"/>
    <w:multiLevelType w:val="hybridMultilevel"/>
    <w:tmpl w:val="282C8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600C29"/>
    <w:multiLevelType w:val="multilevel"/>
    <w:tmpl w:val="5A42F05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70A0627"/>
    <w:multiLevelType w:val="hybridMultilevel"/>
    <w:tmpl w:val="8B0CC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464221"/>
    <w:multiLevelType w:val="hybridMultilevel"/>
    <w:tmpl w:val="F93C2D36"/>
    <w:lvl w:ilvl="0" w:tplc="04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B763110"/>
    <w:multiLevelType w:val="hybridMultilevel"/>
    <w:tmpl w:val="022C8E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9"/>
  </w:num>
  <w:num w:numId="3">
    <w:abstractNumId w:val="4"/>
  </w:num>
  <w:num w:numId="4">
    <w:abstractNumId w:val="22"/>
  </w:num>
  <w:num w:numId="5">
    <w:abstractNumId w:val="17"/>
  </w:num>
  <w:num w:numId="6">
    <w:abstractNumId w:val="20"/>
  </w:num>
  <w:num w:numId="7">
    <w:abstractNumId w:val="15"/>
  </w:num>
  <w:num w:numId="8">
    <w:abstractNumId w:val="24"/>
  </w:num>
  <w:num w:numId="9">
    <w:abstractNumId w:val="2"/>
  </w:num>
  <w:num w:numId="10">
    <w:abstractNumId w:val="18"/>
  </w:num>
  <w:num w:numId="11">
    <w:abstractNumId w:val="7"/>
  </w:num>
  <w:num w:numId="12">
    <w:abstractNumId w:val="25"/>
  </w:num>
  <w:num w:numId="13">
    <w:abstractNumId w:val="5"/>
  </w:num>
  <w:num w:numId="14">
    <w:abstractNumId w:val="21"/>
  </w:num>
  <w:num w:numId="15">
    <w:abstractNumId w:val="16"/>
  </w:num>
  <w:num w:numId="16">
    <w:abstractNumId w:val="12"/>
  </w:num>
  <w:num w:numId="17">
    <w:abstractNumId w:val="8"/>
  </w:num>
  <w:num w:numId="18">
    <w:abstractNumId w:val="13"/>
  </w:num>
  <w:num w:numId="19">
    <w:abstractNumId w:val="23"/>
  </w:num>
  <w:num w:numId="20">
    <w:abstractNumId w:val="31"/>
  </w:num>
  <w:num w:numId="21">
    <w:abstractNumId w:val="19"/>
  </w:num>
  <w:num w:numId="22">
    <w:abstractNumId w:val="0"/>
  </w:num>
  <w:num w:numId="23">
    <w:abstractNumId w:val="11"/>
  </w:num>
  <w:num w:numId="24">
    <w:abstractNumId w:val="28"/>
  </w:num>
  <w:num w:numId="25">
    <w:abstractNumId w:val="30"/>
  </w:num>
  <w:num w:numId="26">
    <w:abstractNumId w:val="3"/>
  </w:num>
  <w:num w:numId="27">
    <w:abstractNumId w:val="1"/>
  </w:num>
  <w:num w:numId="28">
    <w:abstractNumId w:val="6"/>
  </w:num>
  <w:num w:numId="29">
    <w:abstractNumId w:val="26"/>
  </w:num>
  <w:num w:numId="30">
    <w:abstractNumId w:val="14"/>
  </w:num>
  <w:num w:numId="31">
    <w:abstractNumId w:val="29"/>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D88"/>
    <w:rsid w:val="00076FDF"/>
    <w:rsid w:val="00085B0D"/>
    <w:rsid w:val="000A7243"/>
    <w:rsid w:val="001145C4"/>
    <w:rsid w:val="00170805"/>
    <w:rsid w:val="002637EF"/>
    <w:rsid w:val="00283F2C"/>
    <w:rsid w:val="00367075"/>
    <w:rsid w:val="003C4457"/>
    <w:rsid w:val="004E5100"/>
    <w:rsid w:val="00565F63"/>
    <w:rsid w:val="0063140D"/>
    <w:rsid w:val="007E272E"/>
    <w:rsid w:val="008512BA"/>
    <w:rsid w:val="008A2F03"/>
    <w:rsid w:val="008D46EA"/>
    <w:rsid w:val="00964EDB"/>
    <w:rsid w:val="009F70EA"/>
    <w:rsid w:val="00A87359"/>
    <w:rsid w:val="00B8259E"/>
    <w:rsid w:val="00BC1628"/>
    <w:rsid w:val="00CA7EDF"/>
    <w:rsid w:val="00CE0E6C"/>
    <w:rsid w:val="00D86F84"/>
    <w:rsid w:val="00DD0D88"/>
    <w:rsid w:val="00DF7162"/>
    <w:rsid w:val="00E66DD0"/>
    <w:rsid w:val="00F60609"/>
    <w:rsid w:val="00F80356"/>
    <w:rsid w:val="00FF03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D83AF"/>
  <w15:chartTrackingRefBased/>
  <w15:docId w15:val="{9C8A6072-A892-4BFD-BC0B-CAEC0BB53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0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0D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0D88"/>
  </w:style>
  <w:style w:type="paragraph" w:styleId="Footer">
    <w:name w:val="footer"/>
    <w:basedOn w:val="Normal"/>
    <w:link w:val="FooterChar"/>
    <w:unhideWhenUsed/>
    <w:rsid w:val="00DD0D88"/>
    <w:pPr>
      <w:tabs>
        <w:tab w:val="center" w:pos="4513"/>
        <w:tab w:val="right" w:pos="9026"/>
      </w:tabs>
      <w:spacing w:after="0" w:line="240" w:lineRule="auto"/>
    </w:pPr>
  </w:style>
  <w:style w:type="character" w:customStyle="1" w:styleId="FooterChar">
    <w:name w:val="Footer Char"/>
    <w:basedOn w:val="DefaultParagraphFont"/>
    <w:link w:val="Footer"/>
    <w:rsid w:val="00DD0D88"/>
  </w:style>
  <w:style w:type="paragraph" w:styleId="ListParagraph">
    <w:name w:val="List Paragraph"/>
    <w:basedOn w:val="Normal"/>
    <w:uiPriority w:val="34"/>
    <w:qFormat/>
    <w:rsid w:val="00DD0D88"/>
    <w:pPr>
      <w:spacing w:after="200" w:line="276" w:lineRule="auto"/>
      <w:ind w:left="720"/>
      <w:contextualSpacing/>
    </w:pPr>
  </w:style>
  <w:style w:type="character" w:styleId="Hyperlink">
    <w:name w:val="Hyperlink"/>
    <w:basedOn w:val="DefaultParagraphFont"/>
    <w:uiPriority w:val="99"/>
    <w:unhideWhenUsed/>
    <w:rsid w:val="00DD0D88"/>
    <w:rPr>
      <w:color w:val="0563C1" w:themeColor="hyperlink"/>
      <w:u w:val="single"/>
    </w:rPr>
  </w:style>
  <w:style w:type="paragraph" w:customStyle="1" w:styleId="Default">
    <w:name w:val="Default"/>
    <w:rsid w:val="00F80356"/>
    <w:pPr>
      <w:autoSpaceDE w:val="0"/>
      <w:autoSpaceDN w:val="0"/>
      <w:adjustRightInd w:val="0"/>
      <w:spacing w:after="0" w:line="240" w:lineRule="auto"/>
    </w:pPr>
    <w:rPr>
      <w:rFonts w:ascii="Arial" w:hAnsi="Arial" w:cs="Arial"/>
      <w:color w:val="000000"/>
      <w:sz w:val="24"/>
      <w:szCs w:val="24"/>
    </w:rPr>
  </w:style>
  <w:style w:type="paragraph" w:customStyle="1" w:styleId="22-Modeltekst">
    <w:name w:val="22 - Model_tekst"/>
    <w:basedOn w:val="Normal"/>
    <w:rsid w:val="009F70EA"/>
    <w:pPr>
      <w:suppressAutoHyphens/>
      <w:autoSpaceDE w:val="0"/>
      <w:autoSpaceDN w:val="0"/>
      <w:adjustRightInd w:val="0"/>
      <w:spacing w:after="170" w:line="280" w:lineRule="atLeast"/>
      <w:jc w:val="both"/>
      <w:textAlignment w:val="baseline"/>
    </w:pPr>
    <w:rPr>
      <w:rFonts w:ascii="NewCenturySchlbk" w:eastAsia="Times New Roman" w:hAnsi="NewCenturySchlbk" w:cs="Times New Roman"/>
      <w:color w:val="000000"/>
      <w:spacing w:val="-10"/>
      <w:lang w:val="nl-NL"/>
    </w:rPr>
  </w:style>
  <w:style w:type="paragraph" w:styleId="BalloonText">
    <w:name w:val="Balloon Text"/>
    <w:basedOn w:val="Normal"/>
    <w:link w:val="BalloonTextChar"/>
    <w:uiPriority w:val="99"/>
    <w:semiHidden/>
    <w:unhideWhenUsed/>
    <w:rsid w:val="00D86F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F84"/>
    <w:rPr>
      <w:rFonts w:ascii="Segoe UI" w:hAnsi="Segoe UI" w:cs="Segoe UI"/>
      <w:sz w:val="18"/>
      <w:szCs w:val="18"/>
    </w:rPr>
  </w:style>
  <w:style w:type="paragraph" w:customStyle="1" w:styleId="1Text">
    <w:name w:val="1 Text"/>
    <w:basedOn w:val="Normal"/>
    <w:rsid w:val="001145C4"/>
    <w:pPr>
      <w:spacing w:after="0" w:line="240" w:lineRule="exact"/>
    </w:pPr>
    <w:rPr>
      <w:rFonts w:ascii="Arial" w:eastAsia="Times New Roman" w:hAnsi="Arial" w:cs="Times New Roman"/>
      <w:sz w:val="18"/>
      <w:szCs w:val="24"/>
      <w:lang w:val="en-US"/>
    </w:rPr>
  </w:style>
  <w:style w:type="character" w:styleId="CommentReference">
    <w:name w:val="annotation reference"/>
    <w:basedOn w:val="DefaultParagraphFont"/>
    <w:uiPriority w:val="99"/>
    <w:semiHidden/>
    <w:unhideWhenUsed/>
    <w:rsid w:val="00283F2C"/>
    <w:rPr>
      <w:sz w:val="16"/>
      <w:szCs w:val="16"/>
    </w:rPr>
  </w:style>
  <w:style w:type="paragraph" w:styleId="CommentText">
    <w:name w:val="annotation text"/>
    <w:basedOn w:val="Normal"/>
    <w:link w:val="CommentTextChar"/>
    <w:uiPriority w:val="99"/>
    <w:semiHidden/>
    <w:unhideWhenUsed/>
    <w:rsid w:val="00283F2C"/>
    <w:pPr>
      <w:spacing w:line="240" w:lineRule="auto"/>
    </w:pPr>
    <w:rPr>
      <w:sz w:val="20"/>
      <w:szCs w:val="20"/>
    </w:rPr>
  </w:style>
  <w:style w:type="character" w:customStyle="1" w:styleId="CommentTextChar">
    <w:name w:val="Comment Text Char"/>
    <w:basedOn w:val="DefaultParagraphFont"/>
    <w:link w:val="CommentText"/>
    <w:uiPriority w:val="99"/>
    <w:semiHidden/>
    <w:rsid w:val="00283F2C"/>
    <w:rPr>
      <w:sz w:val="20"/>
      <w:szCs w:val="20"/>
    </w:rPr>
  </w:style>
  <w:style w:type="paragraph" w:styleId="CommentSubject">
    <w:name w:val="annotation subject"/>
    <w:basedOn w:val="CommentText"/>
    <w:next w:val="CommentText"/>
    <w:link w:val="CommentSubjectChar"/>
    <w:uiPriority w:val="99"/>
    <w:semiHidden/>
    <w:unhideWhenUsed/>
    <w:rsid w:val="00283F2C"/>
    <w:rPr>
      <w:b/>
      <w:bCs/>
    </w:rPr>
  </w:style>
  <w:style w:type="character" w:customStyle="1" w:styleId="CommentSubjectChar">
    <w:name w:val="Comment Subject Char"/>
    <w:basedOn w:val="CommentTextChar"/>
    <w:link w:val="CommentSubject"/>
    <w:uiPriority w:val="99"/>
    <w:semiHidden/>
    <w:rsid w:val="00283F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10057">
      <w:bodyDiv w:val="1"/>
      <w:marLeft w:val="0"/>
      <w:marRight w:val="0"/>
      <w:marTop w:val="0"/>
      <w:marBottom w:val="0"/>
      <w:divBdr>
        <w:top w:val="none" w:sz="0" w:space="0" w:color="auto"/>
        <w:left w:val="none" w:sz="0" w:space="0" w:color="auto"/>
        <w:bottom w:val="none" w:sz="0" w:space="0" w:color="auto"/>
        <w:right w:val="none" w:sz="0" w:space="0" w:color="auto"/>
      </w:divBdr>
    </w:div>
    <w:div w:id="909732147">
      <w:bodyDiv w:val="1"/>
      <w:marLeft w:val="0"/>
      <w:marRight w:val="0"/>
      <w:marTop w:val="0"/>
      <w:marBottom w:val="0"/>
      <w:divBdr>
        <w:top w:val="none" w:sz="0" w:space="0" w:color="auto"/>
        <w:left w:val="none" w:sz="0" w:space="0" w:color="auto"/>
        <w:bottom w:val="none" w:sz="0" w:space="0" w:color="auto"/>
        <w:right w:val="none" w:sz="0" w:space="0" w:color="auto"/>
      </w:divBdr>
    </w:div>
    <w:div w:id="1779520768">
      <w:bodyDiv w:val="1"/>
      <w:marLeft w:val="0"/>
      <w:marRight w:val="0"/>
      <w:marTop w:val="0"/>
      <w:marBottom w:val="0"/>
      <w:divBdr>
        <w:top w:val="none" w:sz="0" w:space="0" w:color="auto"/>
        <w:left w:val="none" w:sz="0" w:space="0" w:color="auto"/>
        <w:bottom w:val="none" w:sz="0" w:space="0" w:color="auto"/>
        <w:right w:val="none" w:sz="0" w:space="0" w:color="auto"/>
      </w:divBdr>
    </w:div>
    <w:div w:id="191693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Ward</dc:creator>
  <cp:keywords/>
  <dc:description/>
  <cp:lastModifiedBy>Richard Ward</cp:lastModifiedBy>
  <cp:revision>2</cp:revision>
  <cp:lastPrinted>2019-12-16T11:11:00Z</cp:lastPrinted>
  <dcterms:created xsi:type="dcterms:W3CDTF">2023-02-02T16:43:00Z</dcterms:created>
  <dcterms:modified xsi:type="dcterms:W3CDTF">2023-02-02T16:43:00Z</dcterms:modified>
</cp:coreProperties>
</file>