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bookmarkStart w:id="0" w:name="_GoBack"/>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bookmarkEnd w:id="0"/>
    </w:p>
    <w:p w:rsidR="00DD0D88" w:rsidRDefault="00DD0D88" w:rsidP="00DD0D88">
      <w:pPr>
        <w:ind w:left="4320" w:firstLine="720"/>
      </w:pPr>
    </w:p>
    <w:tbl>
      <w:tblPr>
        <w:tblStyle w:val="TableGrid"/>
        <w:tblW w:w="0" w:type="auto"/>
        <w:tblLook w:val="04A0" w:firstRow="1" w:lastRow="0" w:firstColumn="1" w:lastColumn="0" w:noHBand="0" w:noVBand="1"/>
      </w:tblPr>
      <w:tblGrid>
        <w:gridCol w:w="4478"/>
        <w:gridCol w:w="4478"/>
      </w:tblGrid>
      <w:tr w:rsidR="00DD0D88" w:rsidTr="00DD0D88">
        <w:trPr>
          <w:trHeight w:val="571"/>
        </w:trPr>
        <w:tc>
          <w:tcPr>
            <w:tcW w:w="8956" w:type="dxa"/>
            <w:gridSpan w:val="2"/>
          </w:tcPr>
          <w:p w:rsidR="00DD0D88" w:rsidRPr="004E5100" w:rsidRDefault="004F3FD0" w:rsidP="00DD0D88">
            <w:pPr>
              <w:jc w:val="center"/>
              <w:rPr>
                <w:sz w:val="32"/>
                <w:szCs w:val="32"/>
              </w:rPr>
            </w:pPr>
            <w:r>
              <w:rPr>
                <w:sz w:val="32"/>
                <w:szCs w:val="32"/>
              </w:rPr>
              <w:t>First Aid Policy</w:t>
            </w:r>
          </w:p>
        </w:tc>
      </w:tr>
      <w:tr w:rsidR="00DD0D88" w:rsidTr="00DD0D88">
        <w:trPr>
          <w:trHeight w:val="539"/>
        </w:trPr>
        <w:tc>
          <w:tcPr>
            <w:tcW w:w="4478" w:type="dxa"/>
          </w:tcPr>
          <w:p w:rsidR="00DD0D88" w:rsidRPr="004E5100" w:rsidRDefault="00DD0D88" w:rsidP="00156AFE">
            <w:pPr>
              <w:jc w:val="both"/>
              <w:rPr>
                <w:rFonts w:ascii="Arial" w:hAnsi="Arial" w:cs="Arial"/>
                <w:b/>
                <w:sz w:val="24"/>
                <w:szCs w:val="24"/>
              </w:rPr>
            </w:pPr>
            <w:r w:rsidRPr="004E5100">
              <w:rPr>
                <w:rFonts w:ascii="Arial" w:hAnsi="Arial" w:cs="Arial"/>
                <w:b/>
                <w:sz w:val="24"/>
                <w:szCs w:val="24"/>
              </w:rPr>
              <w:t>Latest Review:</w:t>
            </w:r>
            <w:r w:rsidR="00D713E4">
              <w:rPr>
                <w:rFonts w:ascii="Arial" w:hAnsi="Arial" w:cs="Arial"/>
                <w:b/>
                <w:sz w:val="24"/>
                <w:szCs w:val="24"/>
              </w:rPr>
              <w:t xml:space="preserve"> </w:t>
            </w:r>
            <w:r w:rsidR="00156AFE">
              <w:rPr>
                <w:rFonts w:ascii="Arial" w:hAnsi="Arial" w:cs="Arial"/>
                <w:b/>
                <w:sz w:val="24"/>
                <w:szCs w:val="24"/>
              </w:rPr>
              <w:t>February</w:t>
            </w:r>
            <w:r w:rsidR="007A3329">
              <w:rPr>
                <w:rFonts w:ascii="Arial" w:hAnsi="Arial" w:cs="Arial"/>
                <w:b/>
                <w:sz w:val="24"/>
                <w:szCs w:val="24"/>
              </w:rPr>
              <w:t xml:space="preserve"> 2023</w:t>
            </w:r>
          </w:p>
        </w:tc>
        <w:tc>
          <w:tcPr>
            <w:tcW w:w="4478" w:type="dxa"/>
          </w:tcPr>
          <w:p w:rsidR="00DD0D88" w:rsidRPr="004E5100" w:rsidRDefault="00DD0D88" w:rsidP="00156AFE">
            <w:pPr>
              <w:jc w:val="both"/>
              <w:rPr>
                <w:rFonts w:ascii="Arial" w:hAnsi="Arial" w:cs="Arial"/>
                <w:b/>
                <w:sz w:val="24"/>
                <w:szCs w:val="24"/>
              </w:rPr>
            </w:pPr>
            <w:r w:rsidRPr="004E5100">
              <w:rPr>
                <w:rFonts w:ascii="Arial" w:hAnsi="Arial" w:cs="Arial"/>
                <w:b/>
                <w:sz w:val="24"/>
                <w:szCs w:val="24"/>
              </w:rPr>
              <w:t>Next Review:</w:t>
            </w:r>
            <w:r w:rsidR="00D713E4">
              <w:rPr>
                <w:rFonts w:ascii="Arial" w:hAnsi="Arial" w:cs="Arial"/>
                <w:b/>
                <w:sz w:val="24"/>
                <w:szCs w:val="24"/>
              </w:rPr>
              <w:t xml:space="preserve"> </w:t>
            </w:r>
            <w:r w:rsidR="00156AFE">
              <w:rPr>
                <w:rFonts w:ascii="Arial" w:hAnsi="Arial" w:cs="Arial"/>
                <w:b/>
                <w:sz w:val="24"/>
                <w:szCs w:val="24"/>
              </w:rPr>
              <w:t>February</w:t>
            </w:r>
            <w:r w:rsidR="007A3329">
              <w:rPr>
                <w:rFonts w:ascii="Arial" w:hAnsi="Arial" w:cs="Arial"/>
                <w:b/>
                <w:sz w:val="24"/>
                <w:szCs w:val="24"/>
              </w:rPr>
              <w:t xml:space="preserve"> 2024</w:t>
            </w:r>
          </w:p>
        </w:tc>
      </w:tr>
      <w:tr w:rsidR="00DD0D88" w:rsidTr="00DD0D88">
        <w:trPr>
          <w:trHeight w:val="571"/>
        </w:trPr>
        <w:tc>
          <w:tcPr>
            <w:tcW w:w="8956" w:type="dxa"/>
            <w:gridSpan w:val="2"/>
          </w:tcPr>
          <w:p w:rsidR="00DD0D88" w:rsidRDefault="00DD0D88" w:rsidP="007E272E">
            <w:pPr>
              <w:pStyle w:val="Default"/>
              <w:spacing w:after="48"/>
            </w:pPr>
            <w:r w:rsidRPr="004E5100">
              <w:rPr>
                <w:b/>
              </w:rPr>
              <w:t>Compliance</w:t>
            </w:r>
            <w:r w:rsidRPr="00DD0D88">
              <w:t>:</w:t>
            </w:r>
            <w:r w:rsidR="00085B0D">
              <w:t xml:space="preserve"> </w:t>
            </w:r>
          </w:p>
          <w:p w:rsidR="004F3FD0" w:rsidRDefault="004F3FD0" w:rsidP="004F3FD0">
            <w:r>
              <w:t>Health and Social Care Act 2008 (Regulated Activities) Regulations 2010</w:t>
            </w:r>
          </w:p>
          <w:p w:rsidR="004F3FD0" w:rsidRDefault="004F3FD0" w:rsidP="004F3FD0">
            <w:r>
              <w:t>Reporting of Injuries, Diseases and Dangerous Occurrences (RIDDOR) Regulations 1995</w:t>
            </w:r>
          </w:p>
          <w:p w:rsidR="009F70EA" w:rsidRPr="00DD0D88" w:rsidRDefault="009F70EA" w:rsidP="004F3FD0">
            <w:pPr>
              <w:pStyle w:val="Default"/>
            </w:pPr>
          </w:p>
        </w:tc>
      </w:tr>
      <w:tr w:rsidR="00DD0D88" w:rsidTr="00DD0D88">
        <w:trPr>
          <w:trHeight w:val="539"/>
        </w:trPr>
        <w:tc>
          <w:tcPr>
            <w:tcW w:w="8956" w:type="dxa"/>
            <w:gridSpan w:val="2"/>
          </w:tcPr>
          <w:p w:rsidR="003C4457" w:rsidRPr="00432553" w:rsidRDefault="00DD0D88" w:rsidP="00FF0307">
            <w:pPr>
              <w:pStyle w:val="Default"/>
              <w:spacing w:after="48"/>
              <w:rPr>
                <w:rFonts w:asciiTheme="minorHAnsi" w:hAnsiTheme="minorHAnsi"/>
                <w:color w:val="auto"/>
              </w:rPr>
            </w:pPr>
            <w:r w:rsidRPr="004E5100">
              <w:rPr>
                <w:b/>
              </w:rPr>
              <w:t>Associated Policies:</w:t>
            </w:r>
            <w:r w:rsidR="003C4457">
              <w:rPr>
                <w:b/>
              </w:rPr>
              <w:t xml:space="preserve"> </w:t>
            </w:r>
          </w:p>
          <w:p w:rsidR="004F3FD0" w:rsidRDefault="004F3FD0" w:rsidP="004F3FD0">
            <w:r>
              <w:t>Health and Safety Policy</w:t>
            </w:r>
          </w:p>
          <w:p w:rsidR="00D713E4" w:rsidRDefault="00FA6C60" w:rsidP="004F3FD0">
            <w:r>
              <w:t xml:space="preserve">Serious Viral </w:t>
            </w:r>
            <w:r w:rsidR="00B000B1">
              <w:t xml:space="preserve">Epidemic </w:t>
            </w:r>
            <w:r>
              <w:t>or Pandemic Policy</w:t>
            </w:r>
          </w:p>
          <w:p w:rsidR="00F80356" w:rsidRPr="00F80356" w:rsidRDefault="00F80356" w:rsidP="00FF0307">
            <w:pPr>
              <w:pStyle w:val="Default"/>
            </w:pPr>
          </w:p>
        </w:tc>
      </w:tr>
      <w:tr w:rsidR="00DD0D88" w:rsidTr="00DD0D88">
        <w:trPr>
          <w:trHeight w:val="571"/>
        </w:trPr>
        <w:tc>
          <w:tcPr>
            <w:tcW w:w="8956" w:type="dxa"/>
            <w:gridSpan w:val="2"/>
          </w:tcPr>
          <w:p w:rsidR="00F5233E" w:rsidRPr="00EB30D1" w:rsidRDefault="00F5233E" w:rsidP="00F5233E">
            <w:pPr>
              <w:pStyle w:val="Default"/>
              <w:rPr>
                <w:sz w:val="32"/>
                <w:szCs w:val="32"/>
              </w:rPr>
            </w:pPr>
            <w:r w:rsidRPr="00EB30D1">
              <w:rPr>
                <w:b/>
                <w:bCs/>
                <w:sz w:val="32"/>
                <w:szCs w:val="32"/>
                <w:u w:val="single"/>
              </w:rPr>
              <w:t>Policy Statement</w:t>
            </w:r>
            <w:r w:rsidRPr="00EB30D1">
              <w:rPr>
                <w:sz w:val="32"/>
                <w:szCs w:val="32"/>
              </w:rPr>
              <w:t xml:space="preserve"> </w:t>
            </w:r>
          </w:p>
          <w:p w:rsidR="00F5233E" w:rsidRPr="00EB30D1" w:rsidRDefault="00F5233E" w:rsidP="00F5233E">
            <w:pPr>
              <w:pStyle w:val="Default"/>
            </w:pPr>
            <w:r w:rsidRPr="00EB30D1">
              <w:t xml:space="preserve">Assist Trust recognises its responsibility to ensure that all reasonable precautions are taken to provide and maintain working conditions which are safe, healthy and compliant with all statutory requirements and codes of practice. This includes the provision of Qualified First Aiders in the organisation qualified to cope with minor injuries. The organisation fully complies with </w:t>
            </w:r>
            <w:r w:rsidRPr="00EB30D1">
              <w:rPr>
                <w:b/>
                <w:bCs/>
              </w:rPr>
              <w:t>Outcome 4: Care and Welfare of people who use services</w:t>
            </w:r>
            <w:r>
              <w:rPr>
                <w:b/>
                <w:bCs/>
              </w:rPr>
              <w:t>,</w:t>
            </w:r>
            <w:r w:rsidRPr="00EB30D1">
              <w:rPr>
                <w:b/>
                <w:bCs/>
              </w:rPr>
              <w:t xml:space="preserve"> Outcome 14: Supporting Workers </w:t>
            </w:r>
            <w:r w:rsidRPr="00EB30D1">
              <w:t xml:space="preserve">of the </w:t>
            </w:r>
            <w:r w:rsidRPr="00EB30D1">
              <w:rPr>
                <w:b/>
                <w:bCs/>
              </w:rPr>
              <w:t xml:space="preserve">Essential Standards of Quality and Safety </w:t>
            </w:r>
            <w:r w:rsidRPr="00EB30D1">
              <w:t xml:space="preserve">and </w:t>
            </w:r>
            <w:r w:rsidRPr="00EB30D1">
              <w:rPr>
                <w:b/>
                <w:bCs/>
              </w:rPr>
              <w:t xml:space="preserve">Regulation 9 </w:t>
            </w:r>
            <w:r w:rsidRPr="00EB30D1">
              <w:t xml:space="preserve">and </w:t>
            </w:r>
            <w:r w:rsidRPr="00EB30D1">
              <w:rPr>
                <w:b/>
                <w:bCs/>
              </w:rPr>
              <w:t xml:space="preserve">23 </w:t>
            </w:r>
            <w:r w:rsidRPr="00EB30D1">
              <w:t xml:space="preserve">of the </w:t>
            </w:r>
            <w:r w:rsidRPr="00EB30D1">
              <w:rPr>
                <w:b/>
                <w:bCs/>
              </w:rPr>
              <w:t xml:space="preserve">Health and Social Care Act 2008 (Regulated Activities) Regulations 2010 </w:t>
            </w:r>
            <w:r w:rsidRPr="00EB30D1">
              <w:t xml:space="preserve">which states the registered person ensures the welfare and safety of the service user and receive appropriate training, professional development, supervision and appraisal. </w:t>
            </w:r>
          </w:p>
          <w:p w:rsidR="00F5233E" w:rsidRDefault="00F5233E" w:rsidP="00F5233E">
            <w:pPr>
              <w:pStyle w:val="Default"/>
              <w:rPr>
                <w:sz w:val="23"/>
                <w:szCs w:val="23"/>
              </w:rPr>
            </w:pPr>
          </w:p>
          <w:p w:rsidR="00F5233E" w:rsidRPr="00EB30D1" w:rsidRDefault="00F5233E" w:rsidP="00F5233E">
            <w:pPr>
              <w:pStyle w:val="Default"/>
              <w:rPr>
                <w:sz w:val="32"/>
                <w:szCs w:val="32"/>
                <w:u w:val="single"/>
              </w:rPr>
            </w:pPr>
            <w:r w:rsidRPr="00EB30D1">
              <w:rPr>
                <w:b/>
                <w:bCs/>
                <w:sz w:val="32"/>
                <w:szCs w:val="32"/>
                <w:u w:val="single"/>
              </w:rPr>
              <w:t xml:space="preserve">Ensures Policy Background </w:t>
            </w:r>
          </w:p>
          <w:p w:rsidR="00F5233E" w:rsidRDefault="00F5233E" w:rsidP="00F5233E">
            <w:pPr>
              <w:pStyle w:val="Default"/>
            </w:pPr>
            <w:r>
              <w:t>Assist Trust</w:t>
            </w:r>
            <w:r w:rsidRPr="00EB30D1">
              <w:t xml:space="preserve"> understands </w:t>
            </w:r>
            <w:r>
              <w:t>‘’</w:t>
            </w:r>
            <w:r w:rsidRPr="00EB30D1">
              <w:t>First Aid</w:t>
            </w:r>
            <w:r>
              <w:t>’’</w:t>
            </w:r>
            <w:r w:rsidRPr="00EB30D1">
              <w:t xml:space="preserve"> to refer to: </w:t>
            </w:r>
          </w:p>
          <w:p w:rsidR="00F5233E" w:rsidRPr="00EB30D1" w:rsidRDefault="00F5233E" w:rsidP="00F5233E">
            <w:pPr>
              <w:pStyle w:val="Default"/>
            </w:pPr>
          </w:p>
          <w:p w:rsidR="00F5233E" w:rsidRPr="00EB30D1" w:rsidRDefault="00F5233E" w:rsidP="00F5233E">
            <w:pPr>
              <w:pStyle w:val="Default"/>
            </w:pPr>
            <w:r w:rsidRPr="00EB30D1">
              <w:t xml:space="preserve">a) The initial and appropriate management of illness or injury which aims to preserve life or minimise the consequences of injury and illness until professional medical help can be obtained; and </w:t>
            </w:r>
          </w:p>
          <w:p w:rsidR="00F5233E" w:rsidRPr="00EB30D1" w:rsidRDefault="00F5233E" w:rsidP="00F5233E">
            <w:pPr>
              <w:pStyle w:val="Default"/>
            </w:pPr>
          </w:p>
          <w:p w:rsidR="00F5233E" w:rsidRPr="00EB30D1" w:rsidRDefault="00F5233E" w:rsidP="00F5233E">
            <w:pPr>
              <w:pStyle w:val="Default"/>
            </w:pPr>
            <w:r w:rsidRPr="00EB30D1">
              <w:t xml:space="preserve">b) The treatment of minor injuries that do not require the attention of a medical practitioner or nurse. </w:t>
            </w:r>
          </w:p>
          <w:p w:rsidR="00F5233E" w:rsidRDefault="00F5233E" w:rsidP="00F5233E">
            <w:pPr>
              <w:pStyle w:val="Default"/>
            </w:pPr>
          </w:p>
          <w:p w:rsidR="00F5233E" w:rsidRDefault="006A60B5" w:rsidP="00F5233E">
            <w:pPr>
              <w:pStyle w:val="Default"/>
            </w:pPr>
            <w:r>
              <w:t>Assist Trust</w:t>
            </w:r>
            <w:r w:rsidR="00F5233E">
              <w:t xml:space="preserve"> </w:t>
            </w:r>
            <w:r w:rsidR="00F5233E" w:rsidRPr="00EB30D1">
              <w:t xml:space="preserve">recognises that employers are required to make arrangements for first aid at work, to ensure that illness or injury at work is treated and managed in the most appropriate way. </w:t>
            </w:r>
          </w:p>
          <w:p w:rsidR="00F5233E" w:rsidRDefault="00F5233E" w:rsidP="00F5233E">
            <w:pPr>
              <w:pStyle w:val="Default"/>
            </w:pPr>
          </w:p>
          <w:p w:rsidR="00F5233E" w:rsidRDefault="00F5233E" w:rsidP="00F5233E">
            <w:pPr>
              <w:pStyle w:val="Default"/>
            </w:pPr>
          </w:p>
          <w:p w:rsidR="00F5233E" w:rsidRDefault="00F5233E" w:rsidP="00F5233E">
            <w:pPr>
              <w:pStyle w:val="Default"/>
            </w:pPr>
          </w:p>
          <w:p w:rsidR="00F5233E" w:rsidRDefault="00F5233E" w:rsidP="00F5233E">
            <w:pPr>
              <w:pStyle w:val="Default"/>
            </w:pPr>
          </w:p>
          <w:p w:rsidR="00F5233E" w:rsidRDefault="00F5233E" w:rsidP="00F5233E">
            <w:pPr>
              <w:pStyle w:val="Default"/>
            </w:pPr>
          </w:p>
          <w:p w:rsidR="00F5233E" w:rsidRDefault="00F5233E" w:rsidP="00F5233E">
            <w:pPr>
              <w:pStyle w:val="Default"/>
            </w:pPr>
          </w:p>
          <w:p w:rsidR="00F5233E" w:rsidRDefault="00F5233E" w:rsidP="00F5233E">
            <w:pPr>
              <w:pStyle w:val="Default"/>
            </w:pPr>
          </w:p>
          <w:p w:rsidR="00F5233E" w:rsidRDefault="00F5233E" w:rsidP="00F5233E">
            <w:pPr>
              <w:pStyle w:val="Default"/>
              <w:rPr>
                <w:b/>
                <w:sz w:val="32"/>
                <w:szCs w:val="32"/>
                <w:u w:val="single"/>
              </w:rPr>
            </w:pPr>
            <w:r>
              <w:rPr>
                <w:b/>
                <w:sz w:val="32"/>
                <w:szCs w:val="32"/>
                <w:u w:val="single"/>
              </w:rPr>
              <w:t>Health &amp; Safety Team</w:t>
            </w:r>
          </w:p>
          <w:p w:rsidR="00F5233E" w:rsidRDefault="00F5233E" w:rsidP="00F5233E">
            <w:pPr>
              <w:pStyle w:val="Default"/>
            </w:pPr>
            <w:r>
              <w:t>The Health and Safety Team has day-today responsibility for ensuring this policy is put into practice:</w:t>
            </w:r>
          </w:p>
          <w:p w:rsidR="00F5233E" w:rsidRDefault="00F5233E" w:rsidP="00F5233E">
            <w:pPr>
              <w:pStyle w:val="Default"/>
              <w:numPr>
                <w:ilvl w:val="0"/>
                <w:numId w:val="14"/>
              </w:numPr>
            </w:pPr>
            <w:r>
              <w:t>Leah Crook – Team Lead</w:t>
            </w:r>
          </w:p>
          <w:p w:rsidR="007A3329" w:rsidRDefault="007A3329" w:rsidP="00F5233E">
            <w:pPr>
              <w:pStyle w:val="Default"/>
              <w:numPr>
                <w:ilvl w:val="0"/>
                <w:numId w:val="14"/>
              </w:numPr>
            </w:pPr>
            <w:r>
              <w:t>Lisa Martin</w:t>
            </w:r>
          </w:p>
          <w:p w:rsidR="007A3329" w:rsidRDefault="007A3329" w:rsidP="00F5233E">
            <w:pPr>
              <w:pStyle w:val="Default"/>
              <w:numPr>
                <w:ilvl w:val="0"/>
                <w:numId w:val="14"/>
              </w:numPr>
            </w:pPr>
            <w:r>
              <w:t xml:space="preserve">Freddie </w:t>
            </w:r>
            <w:proofErr w:type="spellStart"/>
            <w:r>
              <w:t>Hyzler</w:t>
            </w:r>
            <w:proofErr w:type="spellEnd"/>
          </w:p>
          <w:p w:rsidR="007A3329" w:rsidRDefault="007A3329" w:rsidP="00F5233E">
            <w:pPr>
              <w:pStyle w:val="Default"/>
              <w:numPr>
                <w:ilvl w:val="0"/>
                <w:numId w:val="14"/>
              </w:numPr>
            </w:pPr>
            <w:r>
              <w:t>Philip Carter (Gardens)</w:t>
            </w:r>
          </w:p>
          <w:p w:rsidR="007A3329" w:rsidRDefault="007A3329" w:rsidP="007A3329">
            <w:pPr>
              <w:pStyle w:val="Default"/>
              <w:ind w:left="360"/>
            </w:pPr>
          </w:p>
          <w:p w:rsidR="00F5233E" w:rsidRPr="0090593E" w:rsidRDefault="00F5233E" w:rsidP="00F5233E">
            <w:pPr>
              <w:pStyle w:val="Default"/>
            </w:pPr>
            <w:r>
              <w:t>Richard Ward (CEO) has overall and final responsibility for health and safety.</w:t>
            </w:r>
          </w:p>
          <w:p w:rsidR="00F5233E" w:rsidRDefault="00F5233E" w:rsidP="00F5233E">
            <w:pPr>
              <w:pStyle w:val="Default"/>
            </w:pPr>
          </w:p>
          <w:p w:rsidR="00F5233E" w:rsidRPr="00EB30D1" w:rsidRDefault="00F5233E" w:rsidP="00F5233E">
            <w:pPr>
              <w:pStyle w:val="Default"/>
            </w:pPr>
          </w:p>
          <w:p w:rsidR="00F5233E" w:rsidRDefault="00F5233E" w:rsidP="00F5233E">
            <w:pPr>
              <w:pStyle w:val="Default"/>
              <w:rPr>
                <w:sz w:val="23"/>
                <w:szCs w:val="23"/>
              </w:rPr>
            </w:pPr>
            <w:r w:rsidRPr="00EB30D1">
              <w:rPr>
                <w:b/>
                <w:bCs/>
                <w:sz w:val="32"/>
                <w:szCs w:val="32"/>
                <w:u w:val="single"/>
              </w:rPr>
              <w:t>First Aiders</w:t>
            </w:r>
          </w:p>
          <w:p w:rsidR="00F5233E" w:rsidRDefault="00F5233E" w:rsidP="00F5233E">
            <w:pPr>
              <w:pStyle w:val="Default"/>
            </w:pPr>
            <w:r>
              <w:t xml:space="preserve">Assist Trust ensures that all members of permanent staff are Qualified First Aiders, with the exception of new staff </w:t>
            </w:r>
            <w:r w:rsidR="006A60B5">
              <w:t>that start with Assist</w:t>
            </w:r>
            <w:r>
              <w:t xml:space="preserve"> after the training has been given/if they did not come to </w:t>
            </w:r>
            <w:r w:rsidR="006A60B5">
              <w:t>Assist</w:t>
            </w:r>
            <w:r>
              <w:t xml:space="preserve"> with a valid First Aider qualification.</w:t>
            </w:r>
          </w:p>
          <w:p w:rsidR="00F5233E" w:rsidRDefault="00F5233E" w:rsidP="00F5233E">
            <w:pPr>
              <w:pStyle w:val="Default"/>
            </w:pPr>
          </w:p>
          <w:p w:rsidR="00F5233E" w:rsidRPr="0090593E" w:rsidRDefault="00F5233E" w:rsidP="00F5233E">
            <w:pPr>
              <w:pStyle w:val="Default"/>
              <w:pageBreakBefore/>
              <w:rPr>
                <w:color w:val="auto"/>
                <w:sz w:val="32"/>
                <w:szCs w:val="32"/>
                <w:u w:val="single"/>
              </w:rPr>
            </w:pPr>
            <w:r w:rsidRPr="0090593E">
              <w:rPr>
                <w:b/>
                <w:bCs/>
                <w:color w:val="auto"/>
                <w:sz w:val="32"/>
                <w:szCs w:val="32"/>
                <w:u w:val="single"/>
              </w:rPr>
              <w:t>First Aid Box</w:t>
            </w:r>
            <w:r>
              <w:rPr>
                <w:b/>
                <w:bCs/>
                <w:color w:val="auto"/>
                <w:sz w:val="32"/>
                <w:szCs w:val="32"/>
                <w:u w:val="single"/>
              </w:rPr>
              <w:t>/Kits</w:t>
            </w:r>
            <w:r w:rsidRPr="0090593E">
              <w:rPr>
                <w:b/>
                <w:bCs/>
                <w:color w:val="auto"/>
                <w:sz w:val="32"/>
                <w:szCs w:val="32"/>
                <w:u w:val="single"/>
              </w:rPr>
              <w:t xml:space="preserve"> </w:t>
            </w:r>
          </w:p>
          <w:p w:rsidR="00F5233E" w:rsidRPr="00BB2819" w:rsidRDefault="00F5233E" w:rsidP="00F5233E">
            <w:pPr>
              <w:pStyle w:val="Default"/>
              <w:rPr>
                <w:color w:val="auto"/>
              </w:rPr>
            </w:pPr>
            <w:r w:rsidRPr="00BB2819">
              <w:rPr>
                <w:color w:val="auto"/>
              </w:rPr>
              <w:t>Al</w:t>
            </w:r>
            <w:r w:rsidR="006A60B5">
              <w:rPr>
                <w:color w:val="auto"/>
              </w:rPr>
              <w:t>l employees at Assist</w:t>
            </w:r>
            <w:r w:rsidRPr="00BB2819">
              <w:rPr>
                <w:color w:val="auto"/>
              </w:rPr>
              <w:t xml:space="preserve"> have access to a First Aid Box whilst at work.</w:t>
            </w:r>
            <w:r>
              <w:rPr>
                <w:color w:val="auto"/>
              </w:rPr>
              <w:t xml:space="preserve"> The Health &amp; Safety Team are responsible for ensuring that all First Aid Boxes are checked and replenished accordingly.</w:t>
            </w:r>
            <w:r w:rsidRPr="00BB2819">
              <w:rPr>
                <w:color w:val="auto"/>
              </w:rPr>
              <w:t xml:space="preserve"> </w:t>
            </w:r>
            <w:r>
              <w:rPr>
                <w:color w:val="auto"/>
              </w:rPr>
              <w:t xml:space="preserve">All employees have a small First Aid Kit that they are required to carry with them whenever they are away from the premises with the members and/or other people associated with Assist Trust. Each employee is </w:t>
            </w:r>
            <w:r w:rsidRPr="00BB2819">
              <w:rPr>
                <w:color w:val="auto"/>
              </w:rPr>
              <w:t>responsible for checking its contents and ensuring that it is replenished when necessary.</w:t>
            </w:r>
            <w:r>
              <w:rPr>
                <w:color w:val="auto"/>
              </w:rPr>
              <w:t xml:space="preserve"> If employees are unsure of what they need to replenish their individual First Aid Kits or where to get the items they need, ask a member of the Health &amp; Safety Team.</w:t>
            </w:r>
            <w:r w:rsidRPr="00BB2819">
              <w:rPr>
                <w:color w:val="auto"/>
              </w:rPr>
              <w:t xml:space="preserve"> </w:t>
            </w:r>
          </w:p>
          <w:p w:rsidR="00F5233E" w:rsidRPr="00BB2819" w:rsidRDefault="00F5233E" w:rsidP="00F5233E">
            <w:pPr>
              <w:pStyle w:val="Default"/>
              <w:rPr>
                <w:color w:val="auto"/>
              </w:rPr>
            </w:pPr>
          </w:p>
          <w:p w:rsidR="00F5233E" w:rsidRPr="00BB2819" w:rsidRDefault="00F5233E" w:rsidP="00F5233E">
            <w:pPr>
              <w:pStyle w:val="Default"/>
              <w:rPr>
                <w:color w:val="auto"/>
              </w:rPr>
            </w:pPr>
            <w:r w:rsidRPr="00BB2819">
              <w:rPr>
                <w:color w:val="auto"/>
              </w:rPr>
              <w:t>Tablets or medicines should never be kept in the First Aid Box</w:t>
            </w:r>
            <w:r w:rsidR="00B72426">
              <w:rPr>
                <w:color w:val="auto"/>
              </w:rPr>
              <w:t>/Kits in this organisation Any</w:t>
            </w:r>
            <w:r>
              <w:rPr>
                <w:color w:val="auto"/>
              </w:rPr>
              <w:t xml:space="preserve"> i</w:t>
            </w:r>
            <w:r w:rsidRPr="00BB2819">
              <w:rPr>
                <w:color w:val="auto"/>
              </w:rPr>
              <w:t>tems that are out of date should be disposed of</w:t>
            </w:r>
            <w:r>
              <w:rPr>
                <w:color w:val="auto"/>
              </w:rPr>
              <w:t xml:space="preserve"> and replaced</w:t>
            </w:r>
            <w:r w:rsidRPr="00BB2819">
              <w:rPr>
                <w:color w:val="auto"/>
              </w:rPr>
              <w:t xml:space="preserve"> immediately. </w:t>
            </w:r>
          </w:p>
          <w:p w:rsidR="00F5233E" w:rsidRDefault="00F5233E" w:rsidP="00F5233E">
            <w:pPr>
              <w:pStyle w:val="Default"/>
              <w:rPr>
                <w:color w:val="auto"/>
                <w:sz w:val="23"/>
                <w:szCs w:val="23"/>
              </w:rPr>
            </w:pPr>
          </w:p>
          <w:p w:rsidR="00F5233E" w:rsidRPr="0093243F" w:rsidRDefault="00F5233E" w:rsidP="00F5233E">
            <w:pPr>
              <w:pStyle w:val="Default"/>
              <w:rPr>
                <w:color w:val="auto"/>
                <w:sz w:val="32"/>
                <w:szCs w:val="32"/>
                <w:u w:val="single"/>
              </w:rPr>
            </w:pPr>
            <w:r w:rsidRPr="0093243F">
              <w:rPr>
                <w:b/>
                <w:bCs/>
                <w:color w:val="auto"/>
                <w:sz w:val="32"/>
                <w:szCs w:val="32"/>
                <w:u w:val="single"/>
              </w:rPr>
              <w:t xml:space="preserve">Record Keeping </w:t>
            </w:r>
          </w:p>
          <w:p w:rsidR="00F5233E" w:rsidRDefault="00F5233E" w:rsidP="00F5233E">
            <w:pPr>
              <w:pStyle w:val="Default"/>
              <w:rPr>
                <w:color w:val="auto"/>
              </w:rPr>
            </w:pPr>
            <w:r w:rsidRPr="0093243F">
              <w:rPr>
                <w:color w:val="auto"/>
              </w:rPr>
              <w:t xml:space="preserve">In all situations where staff or </w:t>
            </w:r>
            <w:r>
              <w:rPr>
                <w:color w:val="auto"/>
              </w:rPr>
              <w:t xml:space="preserve">Members </w:t>
            </w:r>
            <w:r w:rsidRPr="0093243F">
              <w:rPr>
                <w:color w:val="auto"/>
              </w:rPr>
              <w:t xml:space="preserve">are injured at work and requiring First Aid the </w:t>
            </w:r>
            <w:r>
              <w:rPr>
                <w:color w:val="auto"/>
              </w:rPr>
              <w:t xml:space="preserve">Accident Record </w:t>
            </w:r>
            <w:r>
              <w:rPr>
                <w:b/>
                <w:color w:val="auto"/>
              </w:rPr>
              <w:t xml:space="preserve">MUST </w:t>
            </w:r>
            <w:r w:rsidR="006A60B5">
              <w:rPr>
                <w:color w:val="auto"/>
              </w:rPr>
              <w:t xml:space="preserve">be filled in (electronic version kept in H&amp;S folder in shared staff account. The original form </w:t>
            </w:r>
            <w:r>
              <w:rPr>
                <w:color w:val="auto"/>
              </w:rPr>
              <w:t>is to be give</w:t>
            </w:r>
            <w:r w:rsidR="006A60B5">
              <w:rPr>
                <w:color w:val="auto"/>
              </w:rPr>
              <w:t>n to Tonie Thomas (Office Manager</w:t>
            </w:r>
            <w:r>
              <w:rPr>
                <w:color w:val="auto"/>
              </w:rPr>
              <w:t xml:space="preserve">) and, when involving a Member, a copy is to go in the Members file and a record made in the Progress Notes. </w:t>
            </w:r>
          </w:p>
          <w:p w:rsidR="00F5233E" w:rsidRDefault="00F5233E" w:rsidP="00F5233E">
            <w:pPr>
              <w:pStyle w:val="Default"/>
              <w:rPr>
                <w:color w:val="auto"/>
              </w:rPr>
            </w:pPr>
          </w:p>
          <w:p w:rsidR="00F5233E" w:rsidRDefault="00F5233E" w:rsidP="00F5233E">
            <w:pPr>
              <w:pStyle w:val="Default"/>
              <w:rPr>
                <w:color w:val="auto"/>
              </w:rPr>
            </w:pPr>
            <w:r w:rsidRPr="00FF588E">
              <w:rPr>
                <w:color w:val="auto"/>
              </w:rPr>
              <w:t xml:space="preserve">Injuries at work are also covered by RIDDOR (the Reporting of Injuries, Diseases and Dangerous Occurrences Regulations 1995) and may require a report to be made </w:t>
            </w:r>
            <w:r>
              <w:rPr>
                <w:color w:val="auto"/>
              </w:rPr>
              <w:t>to the Health &amp; Safety Executive.</w:t>
            </w:r>
          </w:p>
          <w:p w:rsidR="00F5233E" w:rsidRDefault="00F5233E" w:rsidP="00F5233E">
            <w:pPr>
              <w:pStyle w:val="Default"/>
              <w:rPr>
                <w:color w:val="auto"/>
              </w:rPr>
            </w:pPr>
          </w:p>
          <w:p w:rsidR="00F5233E" w:rsidRPr="0090593E" w:rsidRDefault="00F5233E" w:rsidP="00F5233E">
            <w:pPr>
              <w:pStyle w:val="Default"/>
              <w:rPr>
                <w:color w:val="auto"/>
                <w:sz w:val="32"/>
                <w:szCs w:val="32"/>
                <w:u w:val="single"/>
              </w:rPr>
            </w:pPr>
            <w:r w:rsidRPr="0090593E">
              <w:rPr>
                <w:b/>
                <w:bCs/>
                <w:color w:val="auto"/>
                <w:sz w:val="32"/>
                <w:szCs w:val="32"/>
                <w:u w:val="single"/>
              </w:rPr>
              <w:t xml:space="preserve">Training </w:t>
            </w:r>
          </w:p>
          <w:p w:rsidR="00F5233E" w:rsidRDefault="00F5233E" w:rsidP="00F5233E">
            <w:pPr>
              <w:pStyle w:val="Default"/>
              <w:rPr>
                <w:color w:val="auto"/>
              </w:rPr>
            </w:pPr>
            <w:r w:rsidRPr="0090593E">
              <w:rPr>
                <w:color w:val="auto"/>
              </w:rPr>
              <w:t xml:space="preserve">All staff will undertake a group First Aid course prior to or as soon after employment as possible. </w:t>
            </w:r>
          </w:p>
          <w:p w:rsidR="00F5233E" w:rsidRPr="0090593E" w:rsidRDefault="00F5233E" w:rsidP="00F5233E">
            <w:pPr>
              <w:pStyle w:val="Default"/>
              <w:rPr>
                <w:color w:val="auto"/>
              </w:rPr>
            </w:pPr>
          </w:p>
          <w:p w:rsidR="00F5233E" w:rsidRDefault="00F5233E" w:rsidP="00F5233E">
            <w:pPr>
              <w:rPr>
                <w:rFonts w:ascii="Arial" w:hAnsi="Arial" w:cs="Arial"/>
                <w:sz w:val="24"/>
                <w:szCs w:val="24"/>
              </w:rPr>
            </w:pPr>
            <w:r w:rsidRPr="0090593E">
              <w:rPr>
                <w:rFonts w:ascii="Arial" w:hAnsi="Arial" w:cs="Arial"/>
                <w:sz w:val="24"/>
                <w:szCs w:val="24"/>
              </w:rPr>
              <w:lastRenderedPageBreak/>
              <w:t xml:space="preserve">A Qualified First Aider must hold a valid certificate of Competence in First Aid at Work, issued by an organisation whose training and qualifications are recognised by the HSE. Such certificates are valid for three years and refresher training and re-testing must take place before the qualification expires. </w:t>
            </w:r>
          </w:p>
          <w:p w:rsidR="00CE0E6C" w:rsidRPr="00F80356" w:rsidRDefault="00CE0E6C" w:rsidP="00CE0E6C">
            <w:pPr>
              <w:rPr>
                <w:rFonts w:ascii="Arial" w:hAnsi="Arial" w:cs="Arial"/>
                <w:sz w:val="24"/>
                <w:szCs w:val="24"/>
              </w:rPr>
            </w:pPr>
          </w:p>
        </w:tc>
      </w:tr>
      <w:tr w:rsidR="00DD0D88" w:rsidTr="00DD0D88">
        <w:trPr>
          <w:trHeight w:val="571"/>
        </w:trPr>
        <w:tc>
          <w:tcPr>
            <w:tcW w:w="8956"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 </w:t>
    </w:r>
    <w:r w:rsidR="004F3FD0">
      <w:t xml:space="preserve">First Aid </w:t>
    </w:r>
    <w:r w:rsidR="009F70EA">
      <w:t>Policy</w:t>
    </w:r>
    <w:r>
      <w:t xml:space="preserve"> </w:t>
    </w:r>
    <w:r w:rsidR="004E5100">
      <w:t xml:space="preserve">/ Reviewed </w:t>
    </w:r>
    <w:r w:rsidR="00156AFE">
      <w:t>February</w:t>
    </w:r>
    <w:r w:rsidR="007A3329">
      <w:t xml:space="preserve"> 2023</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C1F370C"/>
    <w:multiLevelType w:val="hybridMultilevel"/>
    <w:tmpl w:val="111A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11"/>
  </w:num>
  <w:num w:numId="5">
    <w:abstractNumId w:val="8"/>
  </w:num>
  <w:num w:numId="6">
    <w:abstractNumId w:val="10"/>
  </w:num>
  <w:num w:numId="7">
    <w:abstractNumId w:val="6"/>
  </w:num>
  <w:num w:numId="8">
    <w:abstractNumId w:val="12"/>
  </w:num>
  <w:num w:numId="9">
    <w:abstractNumId w:val="0"/>
  </w:num>
  <w:num w:numId="10">
    <w:abstractNumId w:val="9"/>
  </w:num>
  <w:num w:numId="11">
    <w:abstractNumId w:val="3"/>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156AFE"/>
    <w:rsid w:val="003C4457"/>
    <w:rsid w:val="0045179D"/>
    <w:rsid w:val="004E5100"/>
    <w:rsid w:val="004F3FD0"/>
    <w:rsid w:val="00633C1F"/>
    <w:rsid w:val="006A60B5"/>
    <w:rsid w:val="007A3329"/>
    <w:rsid w:val="007E272E"/>
    <w:rsid w:val="008D46EA"/>
    <w:rsid w:val="00967AAC"/>
    <w:rsid w:val="009F70EA"/>
    <w:rsid w:val="00B000B1"/>
    <w:rsid w:val="00B72426"/>
    <w:rsid w:val="00CA7EDF"/>
    <w:rsid w:val="00CE0E6C"/>
    <w:rsid w:val="00D62054"/>
    <w:rsid w:val="00D713E4"/>
    <w:rsid w:val="00DD0D88"/>
    <w:rsid w:val="00F5233E"/>
    <w:rsid w:val="00F80356"/>
    <w:rsid w:val="00FA6C60"/>
    <w:rsid w:val="00FD0C6B"/>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1B8E"/>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 w:type="paragraph" w:styleId="BalloonText">
    <w:name w:val="Balloon Text"/>
    <w:basedOn w:val="Normal"/>
    <w:link w:val="BalloonTextChar"/>
    <w:uiPriority w:val="99"/>
    <w:semiHidden/>
    <w:unhideWhenUsed/>
    <w:rsid w:val="00633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448477390">
      <w:bodyDiv w:val="1"/>
      <w:marLeft w:val="0"/>
      <w:marRight w:val="0"/>
      <w:marTop w:val="0"/>
      <w:marBottom w:val="0"/>
      <w:divBdr>
        <w:top w:val="none" w:sz="0" w:space="0" w:color="auto"/>
        <w:left w:val="none" w:sz="0" w:space="0" w:color="auto"/>
        <w:bottom w:val="none" w:sz="0" w:space="0" w:color="auto"/>
        <w:right w:val="none" w:sz="0" w:space="0" w:color="auto"/>
      </w:divBdr>
    </w:div>
    <w:div w:id="596183462">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cp:lastPrinted>2019-12-16T11:05:00Z</cp:lastPrinted>
  <dcterms:created xsi:type="dcterms:W3CDTF">2023-02-02T17:28:00Z</dcterms:created>
  <dcterms:modified xsi:type="dcterms:W3CDTF">2023-02-02T17:28:00Z</dcterms:modified>
</cp:coreProperties>
</file>