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bookmarkStart w:id="0" w:name="_GoBack"/>
      <w:bookmarkEnd w:id="0"/>
      <w:r>
        <w:t xml:space="preserve">              </w:t>
      </w:r>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Default="00DD0D88" w:rsidP="00DD0D88">
      <w:pPr>
        <w:ind w:left="4320" w:firstLine="720"/>
      </w:pPr>
    </w:p>
    <w:tbl>
      <w:tblPr>
        <w:tblStyle w:val="TableGrid"/>
        <w:tblW w:w="9351" w:type="dxa"/>
        <w:tblLook w:val="04A0" w:firstRow="1" w:lastRow="0" w:firstColumn="1" w:lastColumn="0" w:noHBand="0" w:noVBand="1"/>
      </w:tblPr>
      <w:tblGrid>
        <w:gridCol w:w="4478"/>
        <w:gridCol w:w="4873"/>
      </w:tblGrid>
      <w:tr w:rsidR="00DD0D88" w:rsidTr="0063140D">
        <w:trPr>
          <w:trHeight w:val="571"/>
        </w:trPr>
        <w:tc>
          <w:tcPr>
            <w:tcW w:w="9351" w:type="dxa"/>
            <w:gridSpan w:val="2"/>
          </w:tcPr>
          <w:p w:rsidR="00DD0D88" w:rsidRPr="004E5100" w:rsidRDefault="006347D4" w:rsidP="00DD0D88">
            <w:pPr>
              <w:jc w:val="center"/>
              <w:rPr>
                <w:sz w:val="32"/>
                <w:szCs w:val="32"/>
              </w:rPr>
            </w:pPr>
            <w:r>
              <w:rPr>
                <w:sz w:val="32"/>
                <w:szCs w:val="32"/>
              </w:rPr>
              <w:t>Staff Protection Policy</w:t>
            </w:r>
          </w:p>
        </w:tc>
      </w:tr>
      <w:tr w:rsidR="00DD0D88" w:rsidTr="0063140D">
        <w:trPr>
          <w:trHeight w:val="539"/>
        </w:trPr>
        <w:tc>
          <w:tcPr>
            <w:tcW w:w="4478" w:type="dxa"/>
          </w:tcPr>
          <w:p w:rsidR="00DD0D88" w:rsidRPr="004E5100" w:rsidRDefault="00DD0D88" w:rsidP="0063228C">
            <w:pPr>
              <w:jc w:val="both"/>
              <w:rPr>
                <w:rFonts w:ascii="Arial" w:hAnsi="Arial" w:cs="Arial"/>
                <w:b/>
                <w:sz w:val="24"/>
                <w:szCs w:val="24"/>
              </w:rPr>
            </w:pPr>
            <w:r w:rsidRPr="004E5100">
              <w:rPr>
                <w:rFonts w:ascii="Arial" w:hAnsi="Arial" w:cs="Arial"/>
                <w:b/>
                <w:sz w:val="24"/>
                <w:szCs w:val="24"/>
              </w:rPr>
              <w:t>Latest Review:</w:t>
            </w:r>
            <w:r w:rsidR="00367075">
              <w:rPr>
                <w:rFonts w:ascii="Arial" w:hAnsi="Arial" w:cs="Arial"/>
                <w:b/>
                <w:sz w:val="24"/>
                <w:szCs w:val="24"/>
              </w:rPr>
              <w:t xml:space="preserve"> </w:t>
            </w:r>
            <w:r w:rsidR="006A34A4">
              <w:rPr>
                <w:rFonts w:ascii="Arial" w:hAnsi="Arial" w:cs="Arial"/>
                <w:b/>
                <w:sz w:val="24"/>
                <w:szCs w:val="24"/>
              </w:rPr>
              <w:t>May 2023</w:t>
            </w:r>
          </w:p>
        </w:tc>
        <w:tc>
          <w:tcPr>
            <w:tcW w:w="4873" w:type="dxa"/>
          </w:tcPr>
          <w:p w:rsidR="00DD0D88" w:rsidRDefault="00DD0D88" w:rsidP="00DD0D88">
            <w:pPr>
              <w:jc w:val="both"/>
              <w:rPr>
                <w:rFonts w:ascii="Arial" w:hAnsi="Arial" w:cs="Arial"/>
                <w:b/>
                <w:sz w:val="24"/>
                <w:szCs w:val="24"/>
              </w:rPr>
            </w:pPr>
            <w:r w:rsidRPr="004E5100">
              <w:rPr>
                <w:rFonts w:ascii="Arial" w:hAnsi="Arial" w:cs="Arial"/>
                <w:b/>
                <w:sz w:val="24"/>
                <w:szCs w:val="24"/>
              </w:rPr>
              <w:t>Next Review:</w:t>
            </w:r>
            <w:r w:rsidR="00315A0D">
              <w:rPr>
                <w:rFonts w:ascii="Arial" w:hAnsi="Arial" w:cs="Arial"/>
                <w:b/>
                <w:sz w:val="24"/>
                <w:szCs w:val="24"/>
              </w:rPr>
              <w:t xml:space="preserve"> </w:t>
            </w:r>
            <w:r w:rsidR="006A34A4">
              <w:rPr>
                <w:rFonts w:ascii="Arial" w:hAnsi="Arial" w:cs="Arial"/>
                <w:b/>
                <w:sz w:val="24"/>
                <w:szCs w:val="24"/>
              </w:rPr>
              <w:t>May 2024</w:t>
            </w:r>
          </w:p>
          <w:p w:rsidR="00315A0D" w:rsidRPr="004E5100" w:rsidRDefault="00315A0D" w:rsidP="00DD0D88">
            <w:pPr>
              <w:jc w:val="both"/>
              <w:rPr>
                <w:rFonts w:ascii="Arial" w:hAnsi="Arial" w:cs="Arial"/>
                <w:b/>
                <w:sz w:val="24"/>
                <w:szCs w:val="24"/>
              </w:rPr>
            </w:pPr>
          </w:p>
        </w:tc>
      </w:tr>
      <w:tr w:rsidR="00DD0D88" w:rsidTr="0063140D">
        <w:trPr>
          <w:trHeight w:val="571"/>
        </w:trPr>
        <w:tc>
          <w:tcPr>
            <w:tcW w:w="9351" w:type="dxa"/>
            <w:gridSpan w:val="2"/>
          </w:tcPr>
          <w:p w:rsidR="00DD0D88" w:rsidRDefault="00DD0D88" w:rsidP="007E272E">
            <w:pPr>
              <w:pStyle w:val="Default"/>
              <w:spacing w:after="48"/>
            </w:pPr>
            <w:r w:rsidRPr="004E5100">
              <w:rPr>
                <w:b/>
              </w:rPr>
              <w:t>Compliance</w:t>
            </w:r>
            <w:r w:rsidRPr="00DD0D88">
              <w:t>:</w:t>
            </w:r>
            <w:r w:rsidR="00085B0D">
              <w:t xml:space="preserve"> </w:t>
            </w:r>
          </w:p>
          <w:p w:rsidR="006347D4" w:rsidRDefault="006347D4" w:rsidP="006347D4">
            <w:pPr>
              <w:pStyle w:val="Default"/>
              <w:numPr>
                <w:ilvl w:val="0"/>
                <w:numId w:val="27"/>
              </w:numPr>
              <w:spacing w:after="48"/>
            </w:pPr>
            <w:r>
              <w:t>Corporate Manslaughter and Corporate Homicide Act (2007)</w:t>
            </w:r>
          </w:p>
          <w:p w:rsidR="006347D4" w:rsidRDefault="006347D4" w:rsidP="006347D4">
            <w:pPr>
              <w:pStyle w:val="Default"/>
              <w:numPr>
                <w:ilvl w:val="0"/>
                <w:numId w:val="27"/>
              </w:numPr>
              <w:spacing w:after="48"/>
            </w:pPr>
            <w:r>
              <w:t>Health and Safety at Work Act (1974)</w:t>
            </w:r>
          </w:p>
          <w:p w:rsidR="006347D4" w:rsidRDefault="0018518E" w:rsidP="006347D4">
            <w:pPr>
              <w:pStyle w:val="Default"/>
              <w:numPr>
                <w:ilvl w:val="0"/>
                <w:numId w:val="27"/>
              </w:numPr>
              <w:spacing w:after="48"/>
            </w:pPr>
            <w:r>
              <w:t>Health and Safety Offences Act (2008)</w:t>
            </w:r>
          </w:p>
          <w:p w:rsidR="0018518E" w:rsidRDefault="0018518E" w:rsidP="006347D4">
            <w:pPr>
              <w:pStyle w:val="Default"/>
              <w:numPr>
                <w:ilvl w:val="0"/>
                <w:numId w:val="27"/>
              </w:numPr>
              <w:spacing w:after="48"/>
            </w:pPr>
            <w:r>
              <w:t>Management of Health and Safety at Work Regulations (1999)</w:t>
            </w:r>
          </w:p>
          <w:p w:rsidR="009F70EA" w:rsidRPr="00DD0D88" w:rsidRDefault="009F70EA" w:rsidP="00E01B3E"/>
        </w:tc>
      </w:tr>
      <w:tr w:rsidR="00DD0D88" w:rsidTr="0063140D">
        <w:trPr>
          <w:trHeight w:val="539"/>
        </w:trPr>
        <w:tc>
          <w:tcPr>
            <w:tcW w:w="9351" w:type="dxa"/>
            <w:gridSpan w:val="2"/>
          </w:tcPr>
          <w:p w:rsidR="003C4457" w:rsidRPr="00432553" w:rsidRDefault="00DD0D88" w:rsidP="00FF0307">
            <w:pPr>
              <w:pStyle w:val="Default"/>
              <w:spacing w:after="48"/>
              <w:rPr>
                <w:rFonts w:asciiTheme="minorHAnsi" w:hAnsiTheme="minorHAnsi"/>
                <w:color w:val="auto"/>
              </w:rPr>
            </w:pPr>
            <w:r w:rsidRPr="004E5100">
              <w:rPr>
                <w:b/>
              </w:rPr>
              <w:t>Associated Policies:</w:t>
            </w:r>
            <w:r w:rsidR="003C4457">
              <w:rPr>
                <w:b/>
              </w:rPr>
              <w:t xml:space="preserve"> </w:t>
            </w:r>
          </w:p>
          <w:p w:rsidR="00F80356" w:rsidRDefault="0018518E" w:rsidP="0018518E">
            <w:pPr>
              <w:pStyle w:val="ListParagraph"/>
              <w:numPr>
                <w:ilvl w:val="0"/>
                <w:numId w:val="28"/>
              </w:numPr>
              <w:spacing w:after="0" w:line="240" w:lineRule="auto"/>
              <w:rPr>
                <w:rFonts w:ascii="Arial" w:hAnsi="Arial" w:cs="Arial"/>
                <w:sz w:val="24"/>
                <w:szCs w:val="24"/>
              </w:rPr>
            </w:pPr>
            <w:r>
              <w:rPr>
                <w:rFonts w:ascii="Arial" w:hAnsi="Arial" w:cs="Arial"/>
                <w:sz w:val="24"/>
                <w:szCs w:val="24"/>
              </w:rPr>
              <w:t>Corporate Manslaughter Policy</w:t>
            </w:r>
          </w:p>
          <w:p w:rsidR="0018518E" w:rsidRDefault="0018518E" w:rsidP="0018518E">
            <w:pPr>
              <w:pStyle w:val="ListParagraph"/>
              <w:numPr>
                <w:ilvl w:val="0"/>
                <w:numId w:val="28"/>
              </w:numPr>
              <w:spacing w:after="0" w:line="240" w:lineRule="auto"/>
              <w:rPr>
                <w:rFonts w:ascii="Arial" w:hAnsi="Arial" w:cs="Arial"/>
                <w:sz w:val="24"/>
                <w:szCs w:val="24"/>
              </w:rPr>
            </w:pPr>
            <w:r>
              <w:rPr>
                <w:rFonts w:ascii="Arial" w:hAnsi="Arial" w:cs="Arial"/>
                <w:sz w:val="24"/>
                <w:szCs w:val="24"/>
              </w:rPr>
              <w:t>Health and Safety Policy</w:t>
            </w:r>
          </w:p>
          <w:p w:rsidR="0018518E" w:rsidRDefault="0018518E" w:rsidP="0018518E">
            <w:pPr>
              <w:pStyle w:val="ListParagraph"/>
              <w:numPr>
                <w:ilvl w:val="0"/>
                <w:numId w:val="28"/>
              </w:numPr>
              <w:spacing w:after="0" w:line="240" w:lineRule="auto"/>
              <w:rPr>
                <w:rFonts w:ascii="Arial" w:hAnsi="Arial" w:cs="Arial"/>
                <w:sz w:val="24"/>
                <w:szCs w:val="24"/>
              </w:rPr>
            </w:pPr>
            <w:r>
              <w:rPr>
                <w:rFonts w:ascii="Arial" w:hAnsi="Arial" w:cs="Arial"/>
                <w:sz w:val="24"/>
                <w:szCs w:val="24"/>
              </w:rPr>
              <w:t>Incident Reporting Policy</w:t>
            </w:r>
          </w:p>
          <w:p w:rsidR="0018518E" w:rsidRDefault="0018518E" w:rsidP="0018518E">
            <w:pPr>
              <w:pStyle w:val="ListParagraph"/>
              <w:numPr>
                <w:ilvl w:val="0"/>
                <w:numId w:val="28"/>
              </w:numPr>
              <w:spacing w:after="0" w:line="240" w:lineRule="auto"/>
              <w:rPr>
                <w:rFonts w:ascii="Arial" w:hAnsi="Arial" w:cs="Arial"/>
                <w:sz w:val="24"/>
                <w:szCs w:val="24"/>
              </w:rPr>
            </w:pPr>
            <w:r>
              <w:rPr>
                <w:rFonts w:ascii="Arial" w:hAnsi="Arial" w:cs="Arial"/>
                <w:sz w:val="24"/>
                <w:szCs w:val="24"/>
              </w:rPr>
              <w:t>Lone Working Policy</w:t>
            </w:r>
          </w:p>
          <w:p w:rsidR="0018518E" w:rsidRPr="0018518E" w:rsidRDefault="0018518E" w:rsidP="0018518E">
            <w:pPr>
              <w:pStyle w:val="ListParagraph"/>
              <w:spacing w:after="0" w:line="240" w:lineRule="auto"/>
              <w:rPr>
                <w:rFonts w:ascii="Arial" w:hAnsi="Arial" w:cs="Arial"/>
                <w:sz w:val="24"/>
                <w:szCs w:val="24"/>
              </w:rPr>
            </w:pPr>
          </w:p>
        </w:tc>
      </w:tr>
      <w:tr w:rsidR="00DD0D88" w:rsidTr="0063140D">
        <w:trPr>
          <w:trHeight w:val="571"/>
        </w:trPr>
        <w:tc>
          <w:tcPr>
            <w:tcW w:w="9351" w:type="dxa"/>
            <w:gridSpan w:val="2"/>
          </w:tcPr>
          <w:p w:rsidR="001B3248" w:rsidRPr="00CF0558" w:rsidRDefault="001B3248" w:rsidP="001B3248">
            <w:pPr>
              <w:rPr>
                <w:rFonts w:ascii="Arial" w:hAnsi="Arial" w:cs="Arial"/>
                <w:sz w:val="24"/>
                <w:szCs w:val="24"/>
              </w:rPr>
            </w:pPr>
            <w:r w:rsidRPr="00CF0558">
              <w:rPr>
                <w:rFonts w:ascii="Arial" w:hAnsi="Arial" w:cs="Arial"/>
                <w:sz w:val="24"/>
                <w:szCs w:val="24"/>
              </w:rPr>
              <w:t xml:space="preserve">The Assist Trust acknowledges that all staff have the right to perform their duties without fear of harm, abuse or intimidation. </w:t>
            </w:r>
          </w:p>
          <w:p w:rsidR="001B3248" w:rsidRPr="00CF0558" w:rsidRDefault="001B3248" w:rsidP="001B3248">
            <w:pPr>
              <w:rPr>
                <w:rFonts w:ascii="Arial" w:hAnsi="Arial" w:cs="Arial"/>
                <w:sz w:val="24"/>
                <w:szCs w:val="24"/>
              </w:rPr>
            </w:pPr>
          </w:p>
          <w:p w:rsidR="001B3248" w:rsidRPr="00CF0558" w:rsidRDefault="001B3248" w:rsidP="001B3248">
            <w:pPr>
              <w:rPr>
                <w:rFonts w:ascii="Arial" w:hAnsi="Arial" w:cs="Arial"/>
                <w:sz w:val="24"/>
                <w:szCs w:val="24"/>
              </w:rPr>
            </w:pPr>
            <w:r w:rsidRPr="00CF0558">
              <w:rPr>
                <w:rFonts w:ascii="Arial" w:hAnsi="Arial" w:cs="Arial"/>
                <w:b/>
                <w:sz w:val="24"/>
                <w:szCs w:val="24"/>
              </w:rPr>
              <w:t>Management</w:t>
            </w:r>
            <w:r w:rsidRPr="00CF0558">
              <w:rPr>
                <w:rFonts w:ascii="Arial" w:hAnsi="Arial" w:cs="Arial"/>
                <w:sz w:val="24"/>
                <w:szCs w:val="24"/>
              </w:rPr>
              <w:t>:</w:t>
            </w:r>
          </w:p>
          <w:p w:rsidR="001B3248" w:rsidRPr="00CF0558" w:rsidRDefault="001B3248" w:rsidP="001B3248">
            <w:pPr>
              <w:rPr>
                <w:rFonts w:ascii="Arial" w:hAnsi="Arial" w:cs="Arial"/>
                <w:sz w:val="24"/>
                <w:szCs w:val="24"/>
              </w:rPr>
            </w:pPr>
          </w:p>
          <w:p w:rsidR="001B3248" w:rsidRPr="00CF0558" w:rsidRDefault="001B3248" w:rsidP="001B3248">
            <w:pPr>
              <w:numPr>
                <w:ilvl w:val="0"/>
                <w:numId w:val="25"/>
              </w:numPr>
              <w:rPr>
                <w:rFonts w:ascii="Arial" w:hAnsi="Arial" w:cs="Arial"/>
                <w:sz w:val="24"/>
                <w:szCs w:val="24"/>
              </w:rPr>
            </w:pPr>
            <w:r w:rsidRPr="00CF0558">
              <w:rPr>
                <w:rFonts w:ascii="Arial" w:hAnsi="Arial" w:cs="Arial"/>
                <w:sz w:val="24"/>
                <w:szCs w:val="24"/>
              </w:rPr>
              <w:t>Will provide information on any issues of risk posed by individuals joining Assist (keyworkers are expected to update that information once individuals have settled in).</w:t>
            </w:r>
          </w:p>
          <w:p w:rsidR="001B3248" w:rsidRPr="00CF0558" w:rsidRDefault="001B3248" w:rsidP="001B3248">
            <w:pPr>
              <w:numPr>
                <w:ilvl w:val="0"/>
                <w:numId w:val="25"/>
              </w:numPr>
              <w:rPr>
                <w:rFonts w:ascii="Arial" w:hAnsi="Arial" w:cs="Arial"/>
                <w:sz w:val="24"/>
                <w:szCs w:val="24"/>
              </w:rPr>
            </w:pPr>
            <w:r w:rsidRPr="00CF0558">
              <w:rPr>
                <w:rFonts w:ascii="Arial" w:hAnsi="Arial" w:cs="Arial"/>
                <w:sz w:val="24"/>
                <w:szCs w:val="24"/>
              </w:rPr>
              <w:t>Will provide access to relevant training for any staff that require it.</w:t>
            </w:r>
          </w:p>
          <w:p w:rsidR="001B3248" w:rsidRPr="00CF0558" w:rsidRDefault="001B3248" w:rsidP="001B3248">
            <w:pPr>
              <w:numPr>
                <w:ilvl w:val="0"/>
                <w:numId w:val="25"/>
              </w:numPr>
              <w:rPr>
                <w:rFonts w:ascii="Arial" w:hAnsi="Arial" w:cs="Arial"/>
                <w:sz w:val="24"/>
                <w:szCs w:val="24"/>
              </w:rPr>
            </w:pPr>
            <w:r w:rsidRPr="00CF0558">
              <w:rPr>
                <w:rFonts w:ascii="Arial" w:hAnsi="Arial" w:cs="Arial"/>
                <w:sz w:val="24"/>
                <w:szCs w:val="24"/>
              </w:rPr>
              <w:t>Will ensure that day-to-day arrangements give staff adequate cover according to the location, the activity taking place and the individuals involved.</w:t>
            </w:r>
          </w:p>
          <w:p w:rsidR="001B3248" w:rsidRPr="00CF0558" w:rsidRDefault="001B3248" w:rsidP="001B3248">
            <w:pPr>
              <w:numPr>
                <w:ilvl w:val="0"/>
                <w:numId w:val="25"/>
              </w:numPr>
              <w:rPr>
                <w:rFonts w:ascii="Arial" w:hAnsi="Arial" w:cs="Arial"/>
                <w:sz w:val="24"/>
                <w:szCs w:val="24"/>
              </w:rPr>
            </w:pPr>
            <w:r w:rsidRPr="00CF0558">
              <w:rPr>
                <w:rFonts w:ascii="Arial" w:hAnsi="Arial" w:cs="Arial"/>
                <w:sz w:val="24"/>
                <w:szCs w:val="24"/>
              </w:rPr>
              <w:t>Will review work arrangements regularly in order to minimise inherent risks to staff.</w:t>
            </w:r>
          </w:p>
          <w:p w:rsidR="001B3248" w:rsidRPr="00CF0558" w:rsidRDefault="001B3248" w:rsidP="001B3248">
            <w:pPr>
              <w:rPr>
                <w:rFonts w:ascii="Arial" w:hAnsi="Arial" w:cs="Arial"/>
                <w:sz w:val="24"/>
                <w:szCs w:val="24"/>
              </w:rPr>
            </w:pPr>
          </w:p>
          <w:p w:rsidR="001B3248" w:rsidRPr="00CF0558" w:rsidRDefault="001B3248" w:rsidP="001B3248">
            <w:pPr>
              <w:rPr>
                <w:rFonts w:ascii="Arial" w:hAnsi="Arial" w:cs="Arial"/>
                <w:sz w:val="24"/>
                <w:szCs w:val="24"/>
              </w:rPr>
            </w:pPr>
            <w:r w:rsidRPr="00CF0558">
              <w:rPr>
                <w:rFonts w:ascii="Arial" w:hAnsi="Arial" w:cs="Arial"/>
                <w:b/>
                <w:sz w:val="24"/>
                <w:szCs w:val="24"/>
              </w:rPr>
              <w:t>Staff</w:t>
            </w:r>
            <w:r w:rsidRPr="00CF0558">
              <w:rPr>
                <w:rFonts w:ascii="Arial" w:hAnsi="Arial" w:cs="Arial"/>
                <w:sz w:val="24"/>
                <w:szCs w:val="24"/>
              </w:rPr>
              <w:t>:</w:t>
            </w:r>
          </w:p>
          <w:p w:rsidR="001B3248" w:rsidRPr="00CF0558" w:rsidRDefault="001B3248" w:rsidP="001B3248">
            <w:pPr>
              <w:rPr>
                <w:rFonts w:ascii="Arial" w:hAnsi="Arial" w:cs="Arial"/>
                <w:sz w:val="24"/>
                <w:szCs w:val="24"/>
              </w:rPr>
            </w:pPr>
          </w:p>
          <w:p w:rsidR="001B3248" w:rsidRPr="00CF0558" w:rsidRDefault="001B3248" w:rsidP="001B3248">
            <w:pPr>
              <w:numPr>
                <w:ilvl w:val="0"/>
                <w:numId w:val="26"/>
              </w:numPr>
              <w:rPr>
                <w:rFonts w:ascii="Arial" w:hAnsi="Arial" w:cs="Arial"/>
                <w:sz w:val="24"/>
                <w:szCs w:val="24"/>
              </w:rPr>
            </w:pPr>
            <w:r w:rsidRPr="00CF0558">
              <w:rPr>
                <w:rFonts w:ascii="Arial" w:hAnsi="Arial" w:cs="Arial"/>
                <w:sz w:val="24"/>
                <w:szCs w:val="24"/>
              </w:rPr>
              <w:t>Must ensure that they do not isolate themselves while engaged in activities at Assist.</w:t>
            </w:r>
          </w:p>
          <w:p w:rsidR="001B3248" w:rsidRPr="00CF0558" w:rsidRDefault="001B3248" w:rsidP="001B3248">
            <w:pPr>
              <w:numPr>
                <w:ilvl w:val="0"/>
                <w:numId w:val="26"/>
              </w:numPr>
              <w:rPr>
                <w:rFonts w:ascii="Arial" w:hAnsi="Arial" w:cs="Arial"/>
                <w:sz w:val="24"/>
                <w:szCs w:val="24"/>
              </w:rPr>
            </w:pPr>
            <w:r w:rsidRPr="00CF0558">
              <w:rPr>
                <w:rFonts w:ascii="Arial" w:hAnsi="Arial" w:cs="Arial"/>
                <w:sz w:val="24"/>
                <w:szCs w:val="24"/>
              </w:rPr>
              <w:lastRenderedPageBreak/>
              <w:t xml:space="preserve">Must not put themselves in a vulnerable position with any particular member at Assist, </w:t>
            </w:r>
            <w:proofErr w:type="spellStart"/>
            <w:r w:rsidRPr="00CF0558">
              <w:rPr>
                <w:rFonts w:ascii="Arial" w:hAnsi="Arial" w:cs="Arial"/>
                <w:sz w:val="24"/>
                <w:szCs w:val="24"/>
              </w:rPr>
              <w:t>ie</w:t>
            </w:r>
            <w:proofErr w:type="spellEnd"/>
            <w:r w:rsidRPr="00CF0558">
              <w:rPr>
                <w:rFonts w:ascii="Arial" w:hAnsi="Arial" w:cs="Arial"/>
                <w:sz w:val="24"/>
                <w:szCs w:val="24"/>
              </w:rPr>
              <w:t>. not leave themselves open to accusations which they cannot refute at a later date (always make sure that a reliable witness is around to confirm your version of events).</w:t>
            </w:r>
          </w:p>
          <w:p w:rsidR="001B3248" w:rsidRPr="00CF0558" w:rsidRDefault="001B3248" w:rsidP="001B3248">
            <w:pPr>
              <w:numPr>
                <w:ilvl w:val="0"/>
                <w:numId w:val="26"/>
              </w:numPr>
              <w:rPr>
                <w:rFonts w:ascii="Arial" w:hAnsi="Arial" w:cs="Arial"/>
                <w:sz w:val="24"/>
                <w:szCs w:val="24"/>
              </w:rPr>
            </w:pPr>
            <w:r w:rsidRPr="00CF0558">
              <w:rPr>
                <w:rFonts w:ascii="Arial" w:hAnsi="Arial" w:cs="Arial"/>
                <w:sz w:val="24"/>
                <w:szCs w:val="24"/>
              </w:rPr>
              <w:t>Must keep in contact with the offices at Assist while engaged in community based activities, either via their own mobile phone or by one provided by Assist.</w:t>
            </w:r>
          </w:p>
          <w:p w:rsidR="001B3248" w:rsidRPr="00CF0558" w:rsidRDefault="001B3248" w:rsidP="001B3248">
            <w:pPr>
              <w:rPr>
                <w:rFonts w:ascii="Arial" w:hAnsi="Arial" w:cs="Arial"/>
                <w:sz w:val="24"/>
                <w:szCs w:val="24"/>
              </w:rPr>
            </w:pPr>
          </w:p>
          <w:p w:rsidR="001B3248" w:rsidRPr="00CF0558" w:rsidRDefault="001B3248" w:rsidP="001B3248">
            <w:pPr>
              <w:rPr>
                <w:rFonts w:ascii="Arial" w:hAnsi="Arial" w:cs="Arial"/>
                <w:b/>
                <w:sz w:val="24"/>
                <w:szCs w:val="24"/>
              </w:rPr>
            </w:pPr>
            <w:r w:rsidRPr="00CF0558">
              <w:rPr>
                <w:rFonts w:ascii="Arial" w:hAnsi="Arial" w:cs="Arial"/>
                <w:b/>
                <w:sz w:val="24"/>
                <w:szCs w:val="24"/>
              </w:rPr>
              <w:t>Staff / Member Ratios</w:t>
            </w:r>
          </w:p>
          <w:p w:rsidR="001B3248" w:rsidRPr="00CF0558" w:rsidRDefault="001B3248" w:rsidP="001B3248">
            <w:pPr>
              <w:rPr>
                <w:rFonts w:ascii="Arial" w:hAnsi="Arial" w:cs="Arial"/>
                <w:sz w:val="24"/>
                <w:szCs w:val="24"/>
              </w:rPr>
            </w:pPr>
          </w:p>
          <w:p w:rsidR="001B3248" w:rsidRPr="00CF0558" w:rsidRDefault="001B3248" w:rsidP="001B3248">
            <w:pPr>
              <w:rPr>
                <w:rFonts w:ascii="Arial" w:hAnsi="Arial" w:cs="Arial"/>
                <w:sz w:val="24"/>
                <w:szCs w:val="24"/>
              </w:rPr>
            </w:pPr>
            <w:r w:rsidRPr="00CF0558">
              <w:rPr>
                <w:rFonts w:ascii="Arial" w:hAnsi="Arial" w:cs="Arial"/>
                <w:sz w:val="24"/>
                <w:szCs w:val="24"/>
              </w:rPr>
              <w:t>At Assist this should not exceed 1 staff to 8 members unless groups are conducted where other staff can be called upon and staff member conducting group is comfortable with members attending.  Ratios will generally be much lower, depending on the nature of the activity and the individuals involved.</w:t>
            </w:r>
          </w:p>
          <w:p w:rsidR="001B3248" w:rsidRPr="00CF0558" w:rsidRDefault="001B3248" w:rsidP="001B3248">
            <w:pPr>
              <w:rPr>
                <w:rFonts w:ascii="Arial" w:hAnsi="Arial" w:cs="Arial"/>
                <w:sz w:val="24"/>
                <w:szCs w:val="24"/>
              </w:rPr>
            </w:pPr>
          </w:p>
          <w:p w:rsidR="001B3248" w:rsidRPr="00CF0558" w:rsidRDefault="001B3248" w:rsidP="001B3248">
            <w:pPr>
              <w:rPr>
                <w:rFonts w:ascii="Arial" w:hAnsi="Arial" w:cs="Arial"/>
                <w:b/>
                <w:sz w:val="24"/>
                <w:szCs w:val="24"/>
              </w:rPr>
            </w:pPr>
            <w:r w:rsidRPr="00CF0558">
              <w:rPr>
                <w:rFonts w:ascii="Arial" w:hAnsi="Arial" w:cs="Arial"/>
                <w:b/>
                <w:sz w:val="24"/>
                <w:szCs w:val="24"/>
              </w:rPr>
              <w:t>Person in Charge</w:t>
            </w:r>
          </w:p>
          <w:p w:rsidR="001B3248" w:rsidRPr="00CF0558" w:rsidRDefault="001B3248" w:rsidP="001B3248">
            <w:pPr>
              <w:rPr>
                <w:rFonts w:ascii="Arial" w:hAnsi="Arial" w:cs="Arial"/>
                <w:sz w:val="24"/>
                <w:szCs w:val="24"/>
              </w:rPr>
            </w:pPr>
          </w:p>
          <w:p w:rsidR="001B3248" w:rsidRPr="00CF0558" w:rsidRDefault="001B3248" w:rsidP="001B3248">
            <w:pPr>
              <w:rPr>
                <w:rFonts w:ascii="Arial" w:hAnsi="Arial" w:cs="Arial"/>
                <w:sz w:val="24"/>
                <w:szCs w:val="24"/>
              </w:rPr>
            </w:pPr>
            <w:r w:rsidRPr="00CF0558">
              <w:rPr>
                <w:rFonts w:ascii="Arial" w:hAnsi="Arial" w:cs="Arial"/>
                <w:sz w:val="24"/>
                <w:szCs w:val="24"/>
              </w:rPr>
              <w:t>At all times during the working hours of Assist Trust, the person with ultimate responsibility will b</w:t>
            </w:r>
            <w:r w:rsidR="00842B0D">
              <w:rPr>
                <w:rFonts w:ascii="Arial" w:hAnsi="Arial" w:cs="Arial"/>
                <w:sz w:val="24"/>
                <w:szCs w:val="24"/>
              </w:rPr>
              <w:t>e the CEO or the Head of Services (or the Operation Managers in their</w:t>
            </w:r>
            <w:r w:rsidRPr="00CF0558">
              <w:rPr>
                <w:rFonts w:ascii="Arial" w:hAnsi="Arial" w:cs="Arial"/>
                <w:sz w:val="24"/>
                <w:szCs w:val="24"/>
              </w:rPr>
              <w:t xml:space="preserve"> absence).</w:t>
            </w:r>
          </w:p>
          <w:p w:rsidR="00CE0E6C" w:rsidRPr="00CF0558" w:rsidRDefault="00CE0E6C" w:rsidP="00E01B3E">
            <w:pPr>
              <w:suppressAutoHyphens/>
              <w:rPr>
                <w:rFonts w:ascii="Arial" w:hAnsi="Arial" w:cs="Arial"/>
                <w:sz w:val="24"/>
                <w:szCs w:val="24"/>
              </w:rPr>
            </w:pPr>
          </w:p>
        </w:tc>
      </w:tr>
      <w:tr w:rsidR="00DD0D88" w:rsidTr="0063140D">
        <w:trPr>
          <w:trHeight w:val="571"/>
        </w:trPr>
        <w:tc>
          <w:tcPr>
            <w:tcW w:w="9351" w:type="dxa"/>
            <w:gridSpan w:val="2"/>
          </w:tcPr>
          <w:p w:rsidR="00DD0D88" w:rsidRPr="00085B0D" w:rsidRDefault="00DD0D88" w:rsidP="00085B0D">
            <w:pPr>
              <w:spacing w:line="276" w:lineRule="auto"/>
              <w:jc w:val="center"/>
              <w:rPr>
                <w:rFonts w:ascii="Arial" w:hAnsi="Arial" w:cs="Arial"/>
                <w:b/>
                <w:sz w:val="24"/>
                <w:szCs w:val="24"/>
              </w:rPr>
            </w:pPr>
            <w:r w:rsidRPr="00085B0D">
              <w:rPr>
                <w:rFonts w:ascii="Arial" w:hAnsi="Arial" w:cs="Arial"/>
                <w:b/>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Default="00DD0D88" w:rsidP="00DD0D88">
      <w:pPr>
        <w:jc w:val="both"/>
      </w:pPr>
    </w:p>
    <w:sectPr w:rsidR="00DD0D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88" w:rsidRDefault="00DD0D88">
    <w:pPr>
      <w:pStyle w:val="Header"/>
    </w:pPr>
    <w:r>
      <w:t xml:space="preserve">Assist Trust Policy Document / </w:t>
    </w:r>
    <w:r w:rsidR="006347D4">
      <w:t>Staff Protection Policy</w:t>
    </w:r>
    <w:r>
      <w:t xml:space="preserve"> </w:t>
    </w:r>
    <w:r w:rsidR="004E5100">
      <w:t xml:space="preserve">/ Reviewed </w:t>
    </w:r>
    <w:r w:rsidR="006A34A4">
      <w:t>May 2023</w:t>
    </w:r>
  </w:p>
  <w:p w:rsidR="00DD0D88" w:rsidRDefault="00DD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8E"/>
    <w:multiLevelType w:val="hybridMultilevel"/>
    <w:tmpl w:val="10DAC2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D92930"/>
    <w:multiLevelType w:val="hybridMultilevel"/>
    <w:tmpl w:val="B14E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219F8"/>
    <w:multiLevelType w:val="hybridMultilevel"/>
    <w:tmpl w:val="C612447A"/>
    <w:lvl w:ilvl="0" w:tplc="EB04B2F2">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25E2E"/>
    <w:multiLevelType w:val="multilevel"/>
    <w:tmpl w:val="8B34B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E5067"/>
    <w:multiLevelType w:val="hybridMultilevel"/>
    <w:tmpl w:val="758885B0"/>
    <w:lvl w:ilvl="0" w:tplc="5EB24F0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F3490"/>
    <w:multiLevelType w:val="hybridMultilevel"/>
    <w:tmpl w:val="47E6B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3A05F3"/>
    <w:multiLevelType w:val="hybridMultilevel"/>
    <w:tmpl w:val="EE9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BCC30D2"/>
    <w:multiLevelType w:val="hybridMultilevel"/>
    <w:tmpl w:val="346206BA"/>
    <w:lvl w:ilvl="0" w:tplc="EB04B2F2">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5A6770"/>
    <w:multiLevelType w:val="multilevel"/>
    <w:tmpl w:val="BF72FD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4479F"/>
    <w:multiLevelType w:val="hybridMultilevel"/>
    <w:tmpl w:val="E822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146DC"/>
    <w:multiLevelType w:val="hybridMultilevel"/>
    <w:tmpl w:val="65A0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D147C"/>
    <w:multiLevelType w:val="hybridMultilevel"/>
    <w:tmpl w:val="2B76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E12CB1"/>
    <w:multiLevelType w:val="hybridMultilevel"/>
    <w:tmpl w:val="93525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600C29"/>
    <w:multiLevelType w:val="multilevel"/>
    <w:tmpl w:val="5A42F0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763110"/>
    <w:multiLevelType w:val="hybridMultilevel"/>
    <w:tmpl w:val="022C8E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8"/>
  </w:num>
  <w:num w:numId="3">
    <w:abstractNumId w:val="4"/>
  </w:num>
  <w:num w:numId="4">
    <w:abstractNumId w:val="22"/>
  </w:num>
  <w:num w:numId="5">
    <w:abstractNumId w:val="16"/>
  </w:num>
  <w:num w:numId="6">
    <w:abstractNumId w:val="19"/>
  </w:num>
  <w:num w:numId="7">
    <w:abstractNumId w:val="13"/>
  </w:num>
  <w:num w:numId="8">
    <w:abstractNumId w:val="24"/>
  </w:num>
  <w:num w:numId="9">
    <w:abstractNumId w:val="2"/>
  </w:num>
  <w:num w:numId="10">
    <w:abstractNumId w:val="17"/>
  </w:num>
  <w:num w:numId="11">
    <w:abstractNumId w:val="6"/>
  </w:num>
  <w:num w:numId="12">
    <w:abstractNumId w:val="25"/>
  </w:num>
  <w:num w:numId="13">
    <w:abstractNumId w:val="5"/>
  </w:num>
  <w:num w:numId="14">
    <w:abstractNumId w:val="21"/>
  </w:num>
  <w:num w:numId="15">
    <w:abstractNumId w:val="15"/>
  </w:num>
  <w:num w:numId="16">
    <w:abstractNumId w:val="11"/>
  </w:num>
  <w:num w:numId="17">
    <w:abstractNumId w:val="7"/>
  </w:num>
  <w:num w:numId="18">
    <w:abstractNumId w:val="12"/>
  </w:num>
  <w:num w:numId="19">
    <w:abstractNumId w:val="23"/>
  </w:num>
  <w:num w:numId="20">
    <w:abstractNumId w:val="27"/>
  </w:num>
  <w:num w:numId="21">
    <w:abstractNumId w:val="18"/>
  </w:num>
  <w:num w:numId="22">
    <w:abstractNumId w:val="0"/>
  </w:num>
  <w:num w:numId="23">
    <w:abstractNumId w:val="10"/>
  </w:num>
  <w:num w:numId="24">
    <w:abstractNumId w:val="26"/>
  </w:num>
  <w:num w:numId="25">
    <w:abstractNumId w:val="3"/>
  </w:num>
  <w:num w:numId="26">
    <w:abstractNumId w:val="14"/>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0A7243"/>
    <w:rsid w:val="0018518E"/>
    <w:rsid w:val="001B3248"/>
    <w:rsid w:val="002637EF"/>
    <w:rsid w:val="00315A0D"/>
    <w:rsid w:val="00367075"/>
    <w:rsid w:val="003C4457"/>
    <w:rsid w:val="004E5100"/>
    <w:rsid w:val="0063140D"/>
    <w:rsid w:val="0063228C"/>
    <w:rsid w:val="006347D4"/>
    <w:rsid w:val="006A34A4"/>
    <w:rsid w:val="007E272E"/>
    <w:rsid w:val="00842B0D"/>
    <w:rsid w:val="008D46EA"/>
    <w:rsid w:val="009F70EA"/>
    <w:rsid w:val="00CA7EDF"/>
    <w:rsid w:val="00CE0E6C"/>
    <w:rsid w:val="00CF0558"/>
    <w:rsid w:val="00DD0D88"/>
    <w:rsid w:val="00E01B3E"/>
    <w:rsid w:val="00F80356"/>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526A"/>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909732147">
      <w:bodyDiv w:val="1"/>
      <w:marLeft w:val="0"/>
      <w:marRight w:val="0"/>
      <w:marTop w:val="0"/>
      <w:marBottom w:val="0"/>
      <w:divBdr>
        <w:top w:val="none" w:sz="0" w:space="0" w:color="auto"/>
        <w:left w:val="none" w:sz="0" w:space="0" w:color="auto"/>
        <w:bottom w:val="none" w:sz="0" w:space="0" w:color="auto"/>
        <w:right w:val="none" w:sz="0" w:space="0" w:color="auto"/>
      </w:divBdr>
    </w:div>
    <w:div w:id="1297377074">
      <w:bodyDiv w:val="1"/>
      <w:marLeft w:val="0"/>
      <w:marRight w:val="0"/>
      <w:marTop w:val="0"/>
      <w:marBottom w:val="0"/>
      <w:divBdr>
        <w:top w:val="none" w:sz="0" w:space="0" w:color="auto"/>
        <w:left w:val="none" w:sz="0" w:space="0" w:color="auto"/>
        <w:bottom w:val="none" w:sz="0" w:space="0" w:color="auto"/>
        <w:right w:val="none" w:sz="0" w:space="0" w:color="auto"/>
      </w:divBdr>
    </w:div>
    <w:div w:id="1779520768">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dcterms:created xsi:type="dcterms:W3CDTF">2023-05-11T10:52:00Z</dcterms:created>
  <dcterms:modified xsi:type="dcterms:W3CDTF">2023-05-11T10:52:00Z</dcterms:modified>
</cp:coreProperties>
</file>